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BF404" w14:textId="63EF1D36" w:rsidR="4888B6C8" w:rsidRPr="00652F0E" w:rsidRDefault="000D0F0E" w:rsidP="006B629D">
      <w:pPr>
        <w:tabs>
          <w:tab w:val="center" w:pos="4583"/>
          <w:tab w:val="right" w:pos="9026"/>
        </w:tabs>
        <w:spacing w:line="240" w:lineRule="auto"/>
        <w:ind w:left="141"/>
        <w:rPr>
          <w:rFonts w:ascii="Mulish" w:eastAsia="Calibri" w:hAnsi="Mulish" w:cs="Calibri"/>
          <w:b/>
          <w:bCs/>
          <w:color w:val="215AB9"/>
          <w:sz w:val="20"/>
          <w:szCs w:val="20"/>
          <w:lang w:val="pt-PT"/>
        </w:rPr>
      </w:pPr>
      <w:r w:rsidRPr="00652F0E">
        <w:rPr>
          <w:rFonts w:ascii="Mulish" w:eastAsia="Calibri" w:hAnsi="Mulish" w:cs="Calibri"/>
          <w:noProof/>
          <w:color w:val="000000" w:themeColor="text1"/>
          <w:sz w:val="20"/>
          <w:szCs w:val="20"/>
          <w:lang w:val="pt-PT"/>
        </w:rPr>
        <mc:AlternateContent>
          <mc:Choice Requires="wps">
            <w:drawing>
              <wp:anchor distT="45720" distB="45720" distL="114300" distR="114300" simplePos="0" relativeHeight="251658243" behindDoc="0" locked="0" layoutInCell="1" allowOverlap="1" wp14:anchorId="375C2A20" wp14:editId="67408CBD">
                <wp:simplePos x="0" y="0"/>
                <wp:positionH relativeFrom="column">
                  <wp:posOffset>1779763</wp:posOffset>
                </wp:positionH>
                <wp:positionV relativeFrom="paragraph">
                  <wp:posOffset>-745931</wp:posOffset>
                </wp:positionV>
                <wp:extent cx="2360930" cy="182880"/>
                <wp:effectExtent l="0" t="0" r="0" b="7620"/>
                <wp:wrapNone/>
                <wp:docPr id="15698199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82880"/>
                        </a:xfrm>
                        <a:prstGeom prst="rect">
                          <a:avLst/>
                        </a:prstGeom>
                        <a:solidFill>
                          <a:srgbClr val="FFFFFF"/>
                        </a:solidFill>
                        <a:ln w="9525">
                          <a:noFill/>
                          <a:miter lim="800000"/>
                          <a:headEnd/>
                          <a:tailEnd/>
                        </a:ln>
                      </wps:spPr>
                      <wps:txb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75C2A20" id="_x0000_t202" coordsize="21600,21600" o:spt="202" path="m,l,21600r21600,l21600,xe">
                <v:stroke joinstyle="miter"/>
                <v:path gradientshapeok="t" o:connecttype="rect"/>
              </v:shapetype>
              <v:shape id="Text Box 2" o:spid="_x0000_s1026" type="#_x0000_t202" style="position:absolute;left:0;text-align:left;margin-left:140.15pt;margin-top:-58.75pt;width:185.9pt;height:14.4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" stroked="f">
                <v:textbox>
                  <w:txbxContent>
                    <w:p w14:paraId="2558F912" w14:textId="2E83E803" w:rsidR="000D0F0E" w:rsidRPr="002F5DFC" w:rsidRDefault="000D0F0E" w:rsidP="000D0F0E">
                      <w:pPr>
                        <w:jc w:val="center"/>
                        <w:rPr>
                          <w:rFonts w:ascii="Calibri" w:hAnsi="Calibri" w:cs="Calibri"/>
                          <w:sz w:val="12"/>
                          <w:szCs w:val="12"/>
                        </w:rPr>
                      </w:pPr>
                      <w:r w:rsidRPr="002F5DFC">
                        <w:rPr>
                          <w:rFonts w:ascii="Calibri" w:hAnsi="Calibri" w:cs="Calibri"/>
                          <w:sz w:val="12"/>
                          <w:szCs w:val="12"/>
                        </w:rPr>
                        <w:t>This Care Plan is developed within</w:t>
                      </w:r>
                    </w:p>
                  </w:txbxContent>
                </v:textbox>
              </v:shape>
            </w:pict>
          </mc:Fallback>
        </mc:AlternateContent>
      </w:r>
      <w:r w:rsidR="00142318" w:rsidRPr="00652F0E">
        <w:rPr>
          <w:rFonts w:ascii="Mulish" w:hAnsi="Mulish"/>
          <w:noProof/>
          <w:sz w:val="20"/>
          <w:szCs w:val="20"/>
          <w:lang w:val="pt-PT"/>
        </w:rPr>
        <mc:AlternateContent>
          <mc:Choice Requires="wps">
            <w:drawing>
              <wp:anchor distT="0" distB="0" distL="114300" distR="114300" simplePos="0" relativeHeight="251658242" behindDoc="0" locked="0" layoutInCell="1" allowOverlap="1" wp14:anchorId="29DC7D82" wp14:editId="2B54D004">
                <wp:simplePos x="0" y="0"/>
                <wp:positionH relativeFrom="column">
                  <wp:posOffset>5480613</wp:posOffset>
                </wp:positionH>
                <wp:positionV relativeFrom="paragraph">
                  <wp:posOffset>-646286</wp:posOffset>
                </wp:positionV>
                <wp:extent cx="740378" cy="604416"/>
                <wp:effectExtent l="0" t="0" r="22225" b="24765"/>
                <wp:wrapNone/>
                <wp:docPr id="1610395499" name="Rectangle 1"/>
                <wp:cNvGraphicFramePr/>
                <a:graphic xmlns:a="http://schemas.openxmlformats.org/drawingml/2006/main">
                  <a:graphicData uri="http://schemas.microsoft.com/office/word/2010/wordprocessingShape">
                    <wps:wsp>
                      <wps:cNvSpPr/>
                      <wps:spPr>
                        <a:xfrm>
                          <a:off x="0" y="0"/>
                          <a:ext cx="740378" cy="604416"/>
                        </a:xfrm>
                        <a:prstGeom prst="rect">
                          <a:avLst/>
                        </a:prstGeom>
                        <a:noFill/>
                        <a:ln w="6350">
                          <a:solidFill>
                            <a:schemeClr val="tx1">
                              <a:lumMod val="50000"/>
                              <a:lumOff val="50000"/>
                            </a:schemeClr>
                          </a:solidFill>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C7D82" id="Rectangle 1" o:spid="_x0000_s1027" style="position:absolute;left:0;text-align:left;margin-left:431.55pt;margin-top:-50.9pt;width:58.3pt;height:47.6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" filled="f" strokecolor="gray [1629]" strokeweight=".5pt">
                <v:stroke dashstyle="3 1"/>
                <v:textbox>
                  <w:txbxContent>
                    <w:p w14:paraId="0DFE4A20" w14:textId="77777777" w:rsidR="00142318" w:rsidRPr="005159A6" w:rsidRDefault="00142318" w:rsidP="00142318">
                      <w:pPr>
                        <w:rPr>
                          <w:i/>
                          <w:iCs/>
                          <w:color w:val="000000" w:themeColor="text1"/>
                          <w:sz w:val="18"/>
                          <w:szCs w:val="18"/>
                        </w:rPr>
                      </w:pPr>
                      <w:r w:rsidRPr="005159A6">
                        <w:rPr>
                          <w:i/>
                          <w:iCs/>
                          <w:color w:val="000000" w:themeColor="text1"/>
                          <w:sz w:val="18"/>
                          <w:szCs w:val="18"/>
                        </w:rPr>
                        <w:t>Clinic logo</w:t>
                      </w:r>
                    </w:p>
                  </w:txbxContent>
                </v:textbox>
              </v:rect>
            </w:pict>
          </mc:Fallback>
        </mc:AlternateContent>
      </w:r>
      <w:r w:rsidR="006B629D" w:rsidRPr="00652F0E">
        <w:rPr>
          <w:rFonts w:ascii="Mulish" w:hAnsi="Mulish"/>
          <w:noProof/>
          <w:sz w:val="20"/>
          <w:szCs w:val="20"/>
          <w:lang w:val="pt-PT"/>
        </w:rPr>
        <w:drawing>
          <wp:anchor distT="0" distB="0" distL="114300" distR="114300" simplePos="0" relativeHeight="251658241" behindDoc="1" locked="0" layoutInCell="1" allowOverlap="1" wp14:anchorId="231E1B0E" wp14:editId="61633C09">
            <wp:simplePos x="0" y="0"/>
            <wp:positionH relativeFrom="column">
              <wp:posOffset>2338167</wp:posOffset>
            </wp:positionH>
            <wp:positionV relativeFrom="paragraph">
              <wp:posOffset>-485775</wp:posOffset>
            </wp:positionV>
            <wp:extent cx="1200252" cy="403719"/>
            <wp:effectExtent l="0" t="0" r="0" b="0"/>
            <wp:wrapNone/>
            <wp:docPr id="1762795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0252" cy="403719"/>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652F0E">
        <w:rPr>
          <w:rFonts w:ascii="Mulish" w:eastAsia="Calibri" w:hAnsi="Mulish" w:cs="Calibri"/>
          <w:b/>
          <w:bCs/>
          <w:color w:val="215AB9"/>
          <w:sz w:val="20"/>
          <w:szCs w:val="20"/>
          <w:lang w:val="pt-PT"/>
        </w:rPr>
        <w:tab/>
      </w:r>
      <w:r w:rsidR="007676A6" w:rsidRPr="00652F0E">
        <w:rPr>
          <w:rFonts w:ascii="Mulish" w:hAnsi="Mulish"/>
          <w:noProof/>
          <w:sz w:val="20"/>
          <w:szCs w:val="20"/>
          <w:lang w:val="pt-PT"/>
        </w:rPr>
        <w:drawing>
          <wp:anchor distT="0" distB="0" distL="114300" distR="114300" simplePos="0" relativeHeight="251658240" behindDoc="1" locked="0" layoutInCell="1" allowOverlap="1" wp14:anchorId="1FB2D280" wp14:editId="01EE9A54">
            <wp:simplePos x="0" y="0"/>
            <wp:positionH relativeFrom="column">
              <wp:posOffset>70343</wp:posOffset>
            </wp:positionH>
            <wp:positionV relativeFrom="paragraph">
              <wp:posOffset>-712470</wp:posOffset>
            </wp:positionV>
            <wp:extent cx="952500" cy="714745"/>
            <wp:effectExtent l="0" t="0" r="0" b="0"/>
            <wp:wrapNone/>
            <wp:docPr id="16343393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2500" cy="714745"/>
                    </a:xfrm>
                    <a:prstGeom prst="rect">
                      <a:avLst/>
                    </a:prstGeom>
                    <a:noFill/>
                    <a:ln>
                      <a:noFill/>
                    </a:ln>
                  </pic:spPr>
                </pic:pic>
              </a:graphicData>
            </a:graphic>
            <wp14:sizeRelH relativeFrom="page">
              <wp14:pctWidth>0</wp14:pctWidth>
            </wp14:sizeRelH>
            <wp14:sizeRelV relativeFrom="page">
              <wp14:pctHeight>0</wp14:pctHeight>
            </wp14:sizeRelV>
          </wp:anchor>
        </w:drawing>
      </w:r>
      <w:r w:rsidR="006B629D" w:rsidRPr="00652F0E">
        <w:rPr>
          <w:rFonts w:ascii="Mulish" w:eastAsia="Calibri" w:hAnsi="Mulish" w:cs="Calibri"/>
          <w:b/>
          <w:bCs/>
          <w:color w:val="215AB9"/>
          <w:sz w:val="20"/>
          <w:szCs w:val="20"/>
          <w:lang w:val="pt-PT"/>
        </w:rPr>
        <w:tab/>
      </w:r>
    </w:p>
    <w:p w14:paraId="08FE0639" w14:textId="341802D5" w:rsidR="3DBC1F70" w:rsidRPr="009003D0" w:rsidRDefault="3DBC1F70" w:rsidP="5CE85A71">
      <w:pPr>
        <w:spacing w:line="240" w:lineRule="auto"/>
        <w:ind w:left="141"/>
        <w:jc w:val="center"/>
        <w:rPr>
          <w:rFonts w:ascii="Mulish" w:eastAsia="Calibri" w:hAnsi="Mulish" w:cs="Calibri"/>
          <w:b/>
          <w:bCs/>
          <w:color w:val="0057A2"/>
          <w:sz w:val="40"/>
          <w:szCs w:val="40"/>
          <w:lang w:val="pt-PT"/>
        </w:rPr>
      </w:pPr>
      <w:r w:rsidRPr="009003D0">
        <w:rPr>
          <w:rFonts w:ascii="Mulish" w:eastAsia="Calibri" w:hAnsi="Mulish" w:cs="Calibri"/>
          <w:b/>
          <w:bCs/>
          <w:color w:val="0057A2"/>
          <w:sz w:val="40"/>
          <w:szCs w:val="40"/>
          <w:lang w:val="pt-PT"/>
        </w:rPr>
        <w:t>Plano de Transição de Cuidados da PanCare</w:t>
      </w:r>
    </w:p>
    <w:p w14:paraId="1421BD57" w14:textId="10737BC8" w:rsidR="009113CF" w:rsidRPr="00652F0E" w:rsidRDefault="3DBC1F70" w:rsidP="00652F0E">
      <w:pPr>
        <w:spacing w:before="210" w:after="210"/>
        <w:ind w:left="141"/>
        <w:rPr>
          <w:rFonts w:ascii="Mulish" w:eastAsia="Calibri" w:hAnsi="Mulish" w:cs="Calibri"/>
          <w:sz w:val="20"/>
          <w:szCs w:val="20"/>
          <w:lang w:val="pt-PT"/>
        </w:rPr>
      </w:pPr>
      <w:r w:rsidRPr="00652F0E">
        <w:rPr>
          <w:rFonts w:ascii="Mulish" w:eastAsia="Calibri" w:hAnsi="Mulish" w:cs="Calibri"/>
          <w:sz w:val="20"/>
          <w:szCs w:val="20"/>
          <w:lang w:val="pt-PT"/>
        </w:rPr>
        <w:t>Este Plano de Transição de Cuidados da PanCare foi concebido para o(a) apoiar nos momentos-chave do seu percurso de cuidados de saúde após o cancro na infância ou em idade jovem adulta. Este documento fornece-lhe uma visão geral clara de todo o processo de transição e oferece um guia estruturado, passo a passo e personalizado, bem como tópicos de discussão. Ajuda-o(a) a sentir-se mais informado(a), com mais controlo e mais confiante. Pode utilizar este plano de várias formas: como referência pessoal, como ferramenta de comunicação com a sua equipa de cuidados de saúde ou como uma visão geral acessível para o(a) ajudar a navegar pelo processo de transição.</w:t>
      </w:r>
    </w:p>
    <w:p w14:paraId="6162B808" w14:textId="1383805D" w:rsidR="009113CF" w:rsidRPr="00E6612F" w:rsidRDefault="3DBC1F70" w:rsidP="00652F0E">
      <w:pPr>
        <w:spacing w:before="210" w:after="210"/>
        <w:ind w:left="141"/>
        <w:rPr>
          <w:lang w:val="pt-PT"/>
        </w:rPr>
      </w:pPr>
      <w:r w:rsidRPr="00652F0E">
        <w:rPr>
          <w:rFonts w:ascii="Mulish" w:eastAsia="Calibri" w:hAnsi="Mulish" w:cs="Calibri"/>
          <w:sz w:val="20"/>
          <w:szCs w:val="20"/>
          <w:lang w:val="pt-PT"/>
        </w:rPr>
        <w:t>Idealmente, este plano é apresentado numa fase inicial pela sua equipa de cuidados e atualizado regularmente ao longo do processo: desde o final do tratamento ativo até após a transição para um novo contexto de cuidados.</w:t>
      </w:r>
      <w:r w:rsidR="00FA64FC" w:rsidRPr="00652F0E">
        <w:rPr>
          <w:rFonts w:ascii="Mulish" w:eastAsia="Calibri" w:hAnsi="Mulish" w:cs="Calibri"/>
          <w:sz w:val="20"/>
          <w:szCs w:val="20"/>
          <w:lang w:val="pt-PT"/>
        </w:rPr>
        <w:t xml:space="preserve"> </w:t>
      </w:r>
      <w:r w:rsidR="004B2C9D" w:rsidRPr="60CD949A">
        <w:rPr>
          <w:rFonts w:ascii="Mulish" w:eastAsia="Mulish" w:hAnsi="Mulish" w:cs="Mulish"/>
          <w:sz w:val="20"/>
          <w:szCs w:val="20"/>
          <w:lang w:val="pt-PT"/>
        </w:rPr>
        <w:t xml:space="preserve">Este plano contém informações pessoais e de saúde. Depois de concluído, é guardado por </w:t>
      </w:r>
      <w:r w:rsidR="5105A42E" w:rsidRPr="60CD949A">
        <w:rPr>
          <w:rFonts w:ascii="Mulish" w:eastAsia="Mulish" w:hAnsi="Mulish" w:cs="Mulish"/>
          <w:sz w:val="20"/>
          <w:szCs w:val="20"/>
          <w:lang w:val="pt-PT"/>
        </w:rPr>
        <w:t>ti</w:t>
      </w:r>
      <w:r w:rsidR="004B2C9D" w:rsidRPr="60CD949A">
        <w:rPr>
          <w:rFonts w:ascii="Mulish" w:eastAsia="Mulish" w:hAnsi="Mulish" w:cs="Mulish"/>
          <w:sz w:val="20"/>
          <w:szCs w:val="20"/>
          <w:lang w:val="pt-PT"/>
        </w:rPr>
        <w:t xml:space="preserve">. Com o </w:t>
      </w:r>
      <w:r w:rsidR="5105A42E" w:rsidRPr="60CD949A">
        <w:rPr>
          <w:rFonts w:ascii="Mulish" w:eastAsia="Mulish" w:hAnsi="Mulish" w:cs="Mulish"/>
          <w:sz w:val="20"/>
          <w:szCs w:val="20"/>
          <w:lang w:val="pt-PT"/>
        </w:rPr>
        <w:t>teu</w:t>
      </w:r>
      <w:r w:rsidR="004B2C9D" w:rsidRPr="60CD949A">
        <w:rPr>
          <w:rFonts w:ascii="Mulish" w:eastAsia="Mulish" w:hAnsi="Mulish" w:cs="Mulish"/>
          <w:sz w:val="20"/>
          <w:szCs w:val="20"/>
          <w:lang w:val="pt-PT"/>
        </w:rPr>
        <w:t xml:space="preserve"> consentimento, pode ser partilhado com o </w:t>
      </w:r>
      <w:r w:rsidR="5105A42E" w:rsidRPr="60CD949A">
        <w:rPr>
          <w:rFonts w:ascii="Mulish" w:eastAsia="Mulish" w:hAnsi="Mulish" w:cs="Mulish"/>
          <w:sz w:val="20"/>
          <w:szCs w:val="20"/>
          <w:lang w:val="pt-PT"/>
        </w:rPr>
        <w:t>teu</w:t>
      </w:r>
      <w:r w:rsidR="004B2C9D" w:rsidRPr="60CD949A">
        <w:rPr>
          <w:rFonts w:ascii="Mulish" w:eastAsia="Mulish" w:hAnsi="Mulish" w:cs="Mulish"/>
          <w:sz w:val="20"/>
          <w:szCs w:val="20"/>
          <w:lang w:val="pt-PT"/>
        </w:rPr>
        <w:t xml:space="preserve"> prestador de cuidados de saúde, familiares ou cuidadores.</w:t>
      </w:r>
    </w:p>
    <w:p w14:paraId="22F12722" w14:textId="1DB671D8" w:rsidR="009113CF" w:rsidRPr="00652F0E" w:rsidRDefault="3DBC1F70" w:rsidP="00652F0E">
      <w:pPr>
        <w:spacing w:before="210" w:after="210"/>
        <w:ind w:left="141"/>
        <w:rPr>
          <w:rFonts w:ascii="Mulish" w:eastAsia="Calibri" w:hAnsi="Mulish" w:cs="Calibri"/>
          <w:sz w:val="20"/>
          <w:szCs w:val="20"/>
          <w:lang w:val="pt-PT"/>
        </w:rPr>
      </w:pPr>
      <w:r w:rsidRPr="00652F0E">
        <w:rPr>
          <w:rFonts w:ascii="Mulish" w:eastAsia="Calibri" w:hAnsi="Mulish" w:cs="Calibri"/>
          <w:sz w:val="20"/>
          <w:szCs w:val="20"/>
          <w:lang w:val="pt-PT"/>
        </w:rPr>
        <w:t xml:space="preserve">Para informações detalhadas sobre os seus tratamentos, cuidados de acompanhamento a longo prazo recomendados e recomendações gerais de saúde, utilize o </w:t>
      </w:r>
      <w:r w:rsidRPr="00652F0E">
        <w:rPr>
          <w:rFonts w:ascii="Mulish" w:hAnsi="Mulish"/>
          <w:sz w:val="20"/>
          <w:szCs w:val="20"/>
          <w:lang w:val="pt-PT"/>
        </w:rPr>
        <w:t xml:space="preserve">Plano de Cuidados de Sobrevivência PanCareFollowUp – </w:t>
      </w:r>
      <w:hyperlink r:id="rId13" w:history="1">
        <w:r w:rsidRPr="00E6612F">
          <w:rPr>
            <w:rStyle w:val="Hyperlink"/>
            <w:rFonts w:ascii="Mulish" w:hAnsi="Mulish"/>
            <w:sz w:val="20"/>
            <w:szCs w:val="20"/>
            <w:lang w:val="pt-PT"/>
          </w:rPr>
          <w:t>Versão Longa</w:t>
        </w:r>
      </w:hyperlink>
      <w:r w:rsidRPr="00652F0E">
        <w:rPr>
          <w:rFonts w:ascii="Mulish" w:eastAsia="Calibri" w:hAnsi="Mulish" w:cs="Calibri"/>
          <w:sz w:val="20"/>
          <w:szCs w:val="20"/>
          <w:lang w:val="pt-PT"/>
        </w:rPr>
        <w:t xml:space="preserve"> ou </w:t>
      </w:r>
      <w:hyperlink r:id="rId14" w:history="1">
        <w:r w:rsidRPr="00E6612F">
          <w:rPr>
            <w:rStyle w:val="Hyperlink"/>
            <w:rFonts w:ascii="Mulish" w:eastAsia="Calibri" w:hAnsi="Mulish" w:cs="Calibri"/>
            <w:sz w:val="20"/>
            <w:szCs w:val="20"/>
            <w:lang w:val="pt-PT"/>
          </w:rPr>
          <w:t>Versão Curta</w:t>
        </w:r>
      </w:hyperlink>
      <w:r w:rsidRPr="00652F0E">
        <w:rPr>
          <w:rFonts w:ascii="Mulish" w:eastAsia="Calibri" w:hAnsi="Mulish" w:cs="Calibri"/>
          <w:sz w:val="20"/>
          <w:szCs w:val="20"/>
          <w:lang w:val="pt-PT"/>
        </w:rPr>
        <w:t xml:space="preserve">. </w:t>
      </w:r>
    </w:p>
    <w:p w14:paraId="3ACD96EF" w14:textId="76A38908" w:rsidR="00435DE8" w:rsidRPr="00652F0E" w:rsidRDefault="0094287F" w:rsidP="00652F0E">
      <w:pPr>
        <w:spacing w:before="210" w:after="210"/>
        <w:ind w:left="141"/>
        <w:rPr>
          <w:rFonts w:ascii="Mulish" w:eastAsia="Calibri" w:hAnsi="Mulish" w:cs="Calibri"/>
          <w:color w:val="000000" w:themeColor="text1"/>
          <w:sz w:val="20"/>
          <w:szCs w:val="20"/>
          <w:lang w:val="pt-PT"/>
        </w:rPr>
      </w:pPr>
      <w:r w:rsidRPr="00652F0E">
        <w:rPr>
          <w:rFonts w:ascii="Mulish" w:eastAsia="Calibri" w:hAnsi="Mulish" w:cs="Calibri"/>
          <w:color w:val="000000" w:themeColor="text1"/>
          <w:sz w:val="20"/>
          <w:szCs w:val="20"/>
          <w:lang w:val="pt-PT"/>
        </w:rPr>
        <w:t>Este plano de transição PanCare pode ser atualizado em futuras revisões.</w:t>
      </w:r>
      <w:r w:rsidR="009003D0">
        <w:rPr>
          <w:rFonts w:ascii="Mulish" w:eastAsia="Calibri" w:hAnsi="Mulish" w:cs="Calibri"/>
          <w:color w:val="000000" w:themeColor="text1"/>
          <w:sz w:val="20"/>
          <w:szCs w:val="20"/>
          <w:lang w:val="pt-PT"/>
        </w:rPr>
        <w:br/>
      </w:r>
    </w:p>
    <w:p w14:paraId="7B22DF48" w14:textId="79F9DF8A" w:rsidR="008879E9" w:rsidRPr="00652F0E" w:rsidRDefault="00304D5B" w:rsidP="003F5485">
      <w:pPr>
        <w:spacing w:before="210" w:after="210" w:line="240" w:lineRule="auto"/>
        <w:ind w:left="141"/>
        <w:jc w:val="center"/>
        <w:rPr>
          <w:rFonts w:ascii="Mulish" w:eastAsia="Calibri" w:hAnsi="Mulish" w:cs="Calibri"/>
          <w:color w:val="000000" w:themeColor="text1"/>
          <w:sz w:val="20"/>
          <w:szCs w:val="20"/>
          <w:lang w:val="pt-PT"/>
        </w:rPr>
      </w:pPr>
      <w:r w:rsidRPr="00652F0E">
        <w:rPr>
          <w:rFonts w:ascii="Mulish" w:eastAsia="Calibri" w:hAnsi="Mulish" w:cs="Calibri"/>
          <w:b/>
          <w:bCs/>
          <w:color w:val="000000" w:themeColor="text1"/>
          <w:sz w:val="20"/>
          <w:szCs w:val="20"/>
          <w:lang w:val="pt-PT"/>
        </w:rPr>
        <w:t xml:space="preserve">Data de elaboração: </w:t>
      </w:r>
      <w:r w:rsidRPr="00652F0E">
        <w:rPr>
          <w:rFonts w:ascii="Mulish" w:eastAsia="Calibri" w:hAnsi="Mulish" w:cs="Calibri"/>
          <w:color w:val="000000" w:themeColor="text1"/>
          <w:sz w:val="20"/>
          <w:szCs w:val="20"/>
          <w:lang w:val="pt-PT"/>
        </w:rPr>
        <w:t>maio de 2026</w:t>
      </w:r>
      <w:r w:rsidRPr="00652F0E">
        <w:rPr>
          <w:rFonts w:ascii="Mulish" w:eastAsia="Calibri" w:hAnsi="Mulish" w:cs="Calibri"/>
          <w:b/>
          <w:bCs/>
          <w:color w:val="000000" w:themeColor="text1"/>
          <w:sz w:val="20"/>
          <w:szCs w:val="20"/>
          <w:lang w:val="pt-PT"/>
        </w:rPr>
        <w:br/>
      </w:r>
      <w:r w:rsidR="00F7491C" w:rsidRPr="00652F0E">
        <w:rPr>
          <w:rFonts w:ascii="Mulish" w:eastAsia="Calibri" w:hAnsi="Mulish" w:cs="Calibri"/>
          <w:b/>
          <w:bCs/>
          <w:color w:val="000000" w:themeColor="text1"/>
          <w:sz w:val="20"/>
          <w:szCs w:val="20"/>
          <w:lang w:val="pt-PT"/>
        </w:rPr>
        <w:t>Mais informações</w:t>
      </w:r>
      <w:r w:rsidR="003F5485" w:rsidRPr="00652F0E">
        <w:rPr>
          <w:rFonts w:ascii="Mulish" w:eastAsia="Calibri" w:hAnsi="Mulish" w:cs="Calibri"/>
          <w:b/>
          <w:bCs/>
          <w:color w:val="000000" w:themeColor="text1"/>
          <w:sz w:val="20"/>
          <w:szCs w:val="20"/>
          <w:lang w:val="pt-PT"/>
        </w:rPr>
        <w:t>:</w:t>
      </w:r>
      <w:r w:rsidR="003F5485" w:rsidRPr="00652F0E">
        <w:rPr>
          <w:rFonts w:ascii="Mulish" w:eastAsia="Calibri" w:hAnsi="Mulish" w:cs="Calibri"/>
          <w:color w:val="000000" w:themeColor="text1"/>
          <w:sz w:val="20"/>
          <w:szCs w:val="20"/>
          <w:lang w:val="pt-PT"/>
        </w:rPr>
        <w:t xml:space="preserve"> </w:t>
      </w:r>
      <w:hyperlink r:id="rId15">
        <w:r w:rsidR="003F5485" w:rsidRPr="00652F0E">
          <w:rPr>
            <w:rStyle w:val="Hyperlink"/>
            <w:rFonts w:ascii="Mulish" w:eastAsia="Calibri" w:hAnsi="Mulish" w:cs="Calibri"/>
            <w:sz w:val="20"/>
            <w:szCs w:val="20"/>
            <w:lang w:val="pt-PT"/>
          </w:rPr>
          <w:t>www.pancare.eu</w:t>
        </w:r>
      </w:hyperlink>
      <w:r w:rsidR="003F5485" w:rsidRPr="00652F0E">
        <w:rPr>
          <w:rFonts w:ascii="Mulish" w:hAnsi="Mulish"/>
          <w:sz w:val="20"/>
          <w:szCs w:val="20"/>
          <w:lang w:val="pt-PT"/>
        </w:rPr>
        <w:br/>
      </w:r>
    </w:p>
    <w:p w14:paraId="626419B0" w14:textId="4BDC87ED"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Informações gerais</w:t>
      </w:r>
    </w:p>
    <w:p w14:paraId="7F8F0A5F" w14:textId="52CC2217"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Visão geral do processo de transição</w:t>
      </w:r>
    </w:p>
    <w:p w14:paraId="50F4E6CD" w14:textId="4EBF7BB5"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Visão geral dos prestadores de cuidados de saúde</w:t>
      </w:r>
    </w:p>
    <w:p w14:paraId="51EC13B5" w14:textId="401D4987"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Necessidades e desejos pessoais</w:t>
      </w:r>
    </w:p>
    <w:p w14:paraId="6DC78A18" w14:textId="4BD2417B"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Tópicos a discutir</w:t>
      </w:r>
    </w:p>
    <w:p w14:paraId="2D3DEFCC" w14:textId="684FBED7" w:rsidR="00561EDE" w:rsidRPr="00652F0E" w:rsidRDefault="42055C38" w:rsidP="0094287F">
      <w:pPr>
        <w:pStyle w:val="Lijstalinea"/>
        <w:numPr>
          <w:ilvl w:val="0"/>
          <w:numId w:val="1"/>
        </w:numPr>
        <w:spacing w:after="0" w:line="276" w:lineRule="auto"/>
        <w:rPr>
          <w:rFonts w:ascii="Mulish" w:eastAsia="Calibri" w:hAnsi="Mulish" w:cs="Calibri"/>
          <w:b/>
          <w:bCs/>
          <w:sz w:val="20"/>
          <w:szCs w:val="20"/>
          <w:lang w:val="pt-PT"/>
        </w:rPr>
      </w:pPr>
      <w:r w:rsidRPr="00652F0E">
        <w:rPr>
          <w:rFonts w:ascii="Mulish" w:eastAsia="Calibri" w:hAnsi="Mulish" w:cs="Calibri"/>
          <w:b/>
          <w:bCs/>
          <w:sz w:val="20"/>
          <w:szCs w:val="20"/>
          <w:lang w:val="pt-PT"/>
        </w:rPr>
        <w:t>Avaliação da preparação</w:t>
      </w:r>
    </w:p>
    <w:p w14:paraId="7472C080" w14:textId="77777777" w:rsidR="00561EDE" w:rsidRDefault="00561EDE" w:rsidP="6E69D15D">
      <w:pPr>
        <w:rPr>
          <w:rFonts w:ascii="Mulish" w:eastAsia="Calibri" w:hAnsi="Mulish" w:cs="Calibri"/>
          <w:b/>
          <w:bCs/>
          <w:sz w:val="20"/>
          <w:szCs w:val="20"/>
          <w:lang w:val="pt-PT"/>
        </w:rPr>
      </w:pPr>
    </w:p>
    <w:p w14:paraId="3DD23279" w14:textId="77777777" w:rsidR="00652F0E" w:rsidRDefault="00652F0E" w:rsidP="6E69D15D">
      <w:pPr>
        <w:rPr>
          <w:rFonts w:ascii="Mulish" w:eastAsia="Calibri" w:hAnsi="Mulish" w:cs="Calibri"/>
          <w:b/>
          <w:bCs/>
          <w:sz w:val="20"/>
          <w:szCs w:val="20"/>
          <w:lang w:val="pt-PT"/>
        </w:rPr>
      </w:pPr>
    </w:p>
    <w:p w14:paraId="179E9DE5" w14:textId="77777777" w:rsidR="00652F0E" w:rsidRDefault="00652F0E" w:rsidP="6E69D15D">
      <w:pPr>
        <w:rPr>
          <w:rFonts w:ascii="Mulish" w:eastAsia="Calibri" w:hAnsi="Mulish" w:cs="Calibri"/>
          <w:b/>
          <w:bCs/>
          <w:sz w:val="20"/>
          <w:szCs w:val="20"/>
          <w:lang w:val="pt-PT"/>
        </w:rPr>
      </w:pPr>
    </w:p>
    <w:p w14:paraId="3E1FCC7A" w14:textId="77777777" w:rsidR="00652F0E" w:rsidRDefault="00652F0E" w:rsidP="6E69D15D">
      <w:pPr>
        <w:rPr>
          <w:rFonts w:ascii="Mulish" w:eastAsia="Calibri" w:hAnsi="Mulish" w:cs="Calibri"/>
          <w:b/>
          <w:bCs/>
          <w:sz w:val="20"/>
          <w:szCs w:val="20"/>
          <w:lang w:val="pt-PT"/>
        </w:rPr>
      </w:pPr>
    </w:p>
    <w:p w14:paraId="0578054F" w14:textId="77777777" w:rsidR="00652F0E" w:rsidRDefault="00652F0E" w:rsidP="6E69D15D">
      <w:pPr>
        <w:rPr>
          <w:rFonts w:ascii="Mulish" w:eastAsia="Calibri" w:hAnsi="Mulish" w:cs="Calibri"/>
          <w:b/>
          <w:bCs/>
          <w:sz w:val="20"/>
          <w:szCs w:val="20"/>
          <w:lang w:val="pt-PT"/>
        </w:rPr>
      </w:pPr>
    </w:p>
    <w:p w14:paraId="3866CA88" w14:textId="77777777" w:rsidR="00652F0E" w:rsidRPr="00652F0E" w:rsidRDefault="00652F0E" w:rsidP="6E69D15D">
      <w:pPr>
        <w:rPr>
          <w:rFonts w:ascii="Mulish" w:eastAsia="Calibri" w:hAnsi="Mulish" w:cs="Calibri"/>
          <w:b/>
          <w:bCs/>
          <w:sz w:val="20"/>
          <w:szCs w:val="20"/>
          <w:lang w:val="pt-PT"/>
        </w:rPr>
      </w:pPr>
    </w:p>
    <w:tbl>
      <w:tblPr>
        <w:tblStyle w:val="Onopgemaaktetabel4"/>
        <w:tblW w:w="9016" w:type="dxa"/>
        <w:tblLook w:val="06A0" w:firstRow="1" w:lastRow="0" w:firstColumn="1" w:lastColumn="0" w:noHBand="1" w:noVBand="1"/>
      </w:tblPr>
      <w:tblGrid>
        <w:gridCol w:w="1605"/>
        <w:gridCol w:w="7411"/>
      </w:tblGrid>
      <w:tr w:rsidR="00B0469B" w:rsidRPr="00652F0E" w14:paraId="7D6FC2BF" w14:textId="77777777" w:rsidTr="3EEE9F0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605" w:type="dxa"/>
          </w:tcPr>
          <w:p w14:paraId="03405F8F" w14:textId="77777777" w:rsidR="00B0469B" w:rsidRPr="009003D0" w:rsidRDefault="00B0469B" w:rsidP="00455429">
            <w:pPr>
              <w:rPr>
                <w:rFonts w:ascii="Mulish" w:hAnsi="Mulish"/>
                <w:sz w:val="16"/>
                <w:szCs w:val="16"/>
                <w:lang w:val="pt-PT"/>
              </w:rPr>
            </w:pPr>
            <w:r w:rsidRPr="009003D0">
              <w:rPr>
                <w:rFonts w:ascii="Mulish" w:hAnsi="Mulish"/>
                <w:noProof/>
                <w:sz w:val="16"/>
                <w:szCs w:val="16"/>
                <w:lang w:val="pt-PT"/>
              </w:rPr>
              <w:drawing>
                <wp:anchor distT="0" distB="0" distL="114300" distR="114300" simplePos="0" relativeHeight="251659267" behindDoc="1" locked="0" layoutInCell="1" allowOverlap="1" wp14:anchorId="438F0CA0" wp14:editId="5E803A06">
                  <wp:simplePos x="0" y="0"/>
                  <wp:positionH relativeFrom="column">
                    <wp:posOffset>200025</wp:posOffset>
                  </wp:positionH>
                  <wp:positionV relativeFrom="paragraph">
                    <wp:posOffset>234950</wp:posOffset>
                  </wp:positionV>
                  <wp:extent cx="713740" cy="647700"/>
                  <wp:effectExtent l="0" t="0" r="0" b="0"/>
                  <wp:wrapTight wrapText="bothSides">
                    <wp:wrapPolygon edited="0">
                      <wp:start x="0" y="0"/>
                      <wp:lineTo x="0" y="20965"/>
                      <wp:lineTo x="20754" y="20965"/>
                      <wp:lineTo x="20754" y="0"/>
                      <wp:lineTo x="0" y="0"/>
                    </wp:wrapPolygon>
                  </wp:wrapTight>
                  <wp:docPr id="95464915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936800" name="Picture 918936800"/>
                          <pic:cNvPicPr/>
                        </pic:nvPicPr>
                        <pic:blipFill>
                          <a:blip r:embed="rId16">
                            <a:extLst>
                              <a:ext uri="{28A0092B-C50C-407E-A947-70E740481C1C}">
                                <a14:useLocalDpi xmlns:a14="http://schemas.microsoft.com/office/drawing/2010/main" val="0"/>
                              </a:ext>
                            </a:extLst>
                          </a:blip>
                          <a:srcRect r="87522"/>
                          <a:stretch>
                            <a:fillRect/>
                          </a:stretch>
                        </pic:blipFill>
                        <pic:spPr>
                          <a:xfrm>
                            <a:off x="0" y="0"/>
                            <a:ext cx="713740" cy="647700"/>
                          </a:xfrm>
                          <a:prstGeom prst="rect">
                            <a:avLst/>
                          </a:prstGeom>
                        </pic:spPr>
                      </pic:pic>
                    </a:graphicData>
                  </a:graphic>
                </wp:anchor>
              </w:drawing>
            </w:r>
          </w:p>
        </w:tc>
        <w:tc>
          <w:tcPr>
            <w:tcW w:w="7411" w:type="dxa"/>
          </w:tcPr>
          <w:p w14:paraId="579EAD6B" w14:textId="0C6FA4CE" w:rsidR="006E08AD" w:rsidRPr="009003D0" w:rsidRDefault="009003D0" w:rsidP="3EEE9F06">
            <w:pPr>
              <w:spacing w:before="240" w:after="240"/>
              <w:cnfStyle w:val="100000000000" w:firstRow="1" w:lastRow="0" w:firstColumn="0" w:lastColumn="0" w:oddVBand="0" w:evenVBand="0" w:oddHBand="0" w:evenHBand="0" w:firstRowFirstColumn="0" w:firstRowLastColumn="0" w:lastRowFirstColumn="0" w:lastRowLastColumn="0"/>
              <w:rPr>
                <w:rFonts w:ascii="Mulish" w:eastAsia="Calibri" w:hAnsi="Mulish" w:cs="Calibri"/>
                <w:b w:val="0"/>
                <w:bCs w:val="0"/>
                <w:sz w:val="16"/>
                <w:szCs w:val="16"/>
                <w:lang w:val="en-US"/>
              </w:rPr>
            </w:pPr>
            <w:r>
              <w:rPr>
                <w:rFonts w:ascii="Mulish" w:eastAsia="Calibri" w:hAnsi="Mulish" w:cs="Calibri"/>
                <w:b w:val="0"/>
                <w:bCs w:val="0"/>
                <w:sz w:val="16"/>
                <w:szCs w:val="16"/>
                <w:lang w:val="en-US"/>
              </w:rPr>
              <w:br/>
            </w:r>
            <w:r w:rsidR="00B0469B" w:rsidRPr="009003D0">
              <w:rPr>
                <w:rFonts w:ascii="Mulish" w:eastAsia="Calibri" w:hAnsi="Mulish" w:cs="Calibri"/>
                <w:b w:val="0"/>
                <w:bCs w:val="0"/>
                <w:sz w:val="16"/>
                <w:szCs w:val="16"/>
                <w:lang w:val="en-US"/>
              </w:rPr>
              <w:t>Co-funded by the European Union. Views and opinions expressed are however those of the author(s) only and do not necessarily reflect those of the European Union or the European Health and Digital Executive Agency (</w:t>
            </w:r>
            <w:proofErr w:type="spellStart"/>
            <w:r w:rsidR="00B0469B" w:rsidRPr="009003D0">
              <w:rPr>
                <w:rFonts w:ascii="Mulish" w:eastAsia="Calibri" w:hAnsi="Mulish" w:cs="Calibri"/>
                <w:b w:val="0"/>
                <w:bCs w:val="0"/>
                <w:sz w:val="16"/>
                <w:szCs w:val="16"/>
                <w:lang w:val="en-US"/>
              </w:rPr>
              <w:t>HaDEA</w:t>
            </w:r>
            <w:proofErr w:type="spellEnd"/>
            <w:r w:rsidR="00B0469B" w:rsidRPr="009003D0">
              <w:rPr>
                <w:rFonts w:ascii="Mulish" w:eastAsia="Calibri" w:hAnsi="Mulish" w:cs="Calibri"/>
                <w:b w:val="0"/>
                <w:bCs w:val="0"/>
                <w:sz w:val="16"/>
                <w:szCs w:val="16"/>
                <w:lang w:val="en-US"/>
              </w:rPr>
              <w:t>). Neither the European Union nor the granting authority can be held responsible for them.</w:t>
            </w:r>
          </w:p>
        </w:tc>
      </w:tr>
    </w:tbl>
    <w:p w14:paraId="43ECC5C9" w14:textId="77777777" w:rsidR="003F5485" w:rsidRPr="00652F0E" w:rsidRDefault="003F5485">
      <w:pPr>
        <w:rPr>
          <w:rFonts w:ascii="Mulish" w:hAnsi="Mulish"/>
          <w:sz w:val="20"/>
          <w:szCs w:val="20"/>
        </w:rPr>
      </w:pPr>
      <w:r w:rsidRPr="00652F0E">
        <w:rPr>
          <w:rFonts w:ascii="Mulish" w:hAnsi="Mulish"/>
          <w:sz w:val="20"/>
          <w:szCs w:val="20"/>
        </w:rPr>
        <w:br w:type="page"/>
      </w:r>
    </w:p>
    <w:tbl>
      <w:tblPr>
        <w:tblStyle w:val="Tabelraster"/>
        <w:tblW w:w="9209" w:type="dxa"/>
        <w:tblLook w:val="04A0" w:firstRow="1" w:lastRow="0" w:firstColumn="1" w:lastColumn="0" w:noHBand="0" w:noVBand="1"/>
      </w:tblPr>
      <w:tblGrid>
        <w:gridCol w:w="4508"/>
        <w:gridCol w:w="4701"/>
      </w:tblGrid>
      <w:tr w:rsidR="001B7AE1" w:rsidRPr="00652F0E" w14:paraId="10FC4C56" w14:textId="77777777" w:rsidTr="5CE85A71">
        <w:tc>
          <w:tcPr>
            <w:tcW w:w="9209" w:type="dxa"/>
            <w:gridSpan w:val="2"/>
            <w:shd w:val="clear" w:color="auto" w:fill="0057A2"/>
          </w:tcPr>
          <w:p w14:paraId="73FB7675" w14:textId="2B284914" w:rsidR="007438D0" w:rsidRPr="00652F0E" w:rsidRDefault="51C01B77" w:rsidP="5CE85A71">
            <w:pPr>
              <w:ind w:right="-108"/>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lastRenderedPageBreak/>
              <w:t>1. Informações gerais</w:t>
            </w:r>
          </w:p>
        </w:tc>
      </w:tr>
      <w:tr w:rsidR="0052745A" w:rsidRPr="00DF13F5" w14:paraId="2E5BB6A6" w14:textId="77777777" w:rsidTr="5CE85A71">
        <w:tc>
          <w:tcPr>
            <w:tcW w:w="9209" w:type="dxa"/>
            <w:gridSpan w:val="2"/>
          </w:tcPr>
          <w:p w14:paraId="10EB4FA9" w14:textId="58FE831E" w:rsidR="00185734" w:rsidRPr="00652F0E" w:rsidRDefault="51C01B77"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descreve as suas informações básicas.</w:t>
            </w:r>
          </w:p>
        </w:tc>
      </w:tr>
      <w:tr w:rsidR="001B7AE1" w:rsidRPr="00652F0E" w14:paraId="63DFC7A6" w14:textId="77777777" w:rsidTr="5CE85A71">
        <w:tc>
          <w:tcPr>
            <w:tcW w:w="4508" w:type="dxa"/>
          </w:tcPr>
          <w:p w14:paraId="75DE3E37"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Nome (preferido)</w:t>
            </w:r>
          </w:p>
          <w:p w14:paraId="085A264A" w14:textId="4DA545E1" w:rsidR="00D00FFB" w:rsidRPr="00652F0E" w:rsidRDefault="00D00FFB" w:rsidP="5CE85A71">
            <w:pPr>
              <w:rPr>
                <w:rFonts w:ascii="Mulish" w:eastAsia="Calibri" w:hAnsi="Mulish" w:cs="Calibri"/>
                <w:sz w:val="20"/>
                <w:szCs w:val="20"/>
                <w:lang w:val="pt-PT"/>
              </w:rPr>
            </w:pPr>
          </w:p>
        </w:tc>
        <w:tc>
          <w:tcPr>
            <w:tcW w:w="4701" w:type="dxa"/>
          </w:tcPr>
          <w:p w14:paraId="238CA131" w14:textId="023B259B"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nome</w:t>
            </w:r>
          </w:p>
        </w:tc>
      </w:tr>
      <w:tr w:rsidR="001B7AE1" w:rsidRPr="00652F0E" w14:paraId="6ED695B8" w14:textId="77777777" w:rsidTr="5CE85A71">
        <w:tc>
          <w:tcPr>
            <w:tcW w:w="4508" w:type="dxa"/>
          </w:tcPr>
          <w:p w14:paraId="79751A21"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Data de nascimento</w:t>
            </w:r>
          </w:p>
          <w:p w14:paraId="6DAA5B03" w14:textId="1E5AAE40" w:rsidR="00D00FFB" w:rsidRPr="00652F0E" w:rsidRDefault="00D00FFB" w:rsidP="5CE85A71">
            <w:pPr>
              <w:rPr>
                <w:rFonts w:ascii="Mulish" w:eastAsia="Calibri" w:hAnsi="Mulish" w:cs="Calibri"/>
                <w:sz w:val="20"/>
                <w:szCs w:val="20"/>
                <w:lang w:val="pt-PT"/>
              </w:rPr>
            </w:pPr>
          </w:p>
        </w:tc>
        <w:tc>
          <w:tcPr>
            <w:tcW w:w="4701" w:type="dxa"/>
          </w:tcPr>
          <w:p w14:paraId="239AC75E" w14:textId="1B0EEF39"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DD/MM/AAAA</w:t>
            </w:r>
          </w:p>
        </w:tc>
      </w:tr>
      <w:tr w:rsidR="001B7AE1" w:rsidRPr="00DF13F5" w14:paraId="542CD7C0" w14:textId="77777777" w:rsidTr="5CE85A71">
        <w:tc>
          <w:tcPr>
            <w:tcW w:w="4508" w:type="dxa"/>
          </w:tcPr>
          <w:p w14:paraId="511BA3F5"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Sexo à nascença</w:t>
            </w:r>
          </w:p>
          <w:p w14:paraId="4A579B2C" w14:textId="0CD08B0A" w:rsidR="00D00FFB" w:rsidRPr="00652F0E" w:rsidRDefault="00D00FFB" w:rsidP="5CE85A71">
            <w:pPr>
              <w:rPr>
                <w:rFonts w:ascii="Mulish" w:eastAsia="Calibri" w:hAnsi="Mulish" w:cs="Calibri"/>
                <w:sz w:val="20"/>
                <w:szCs w:val="20"/>
                <w:lang w:val="pt-PT"/>
              </w:rPr>
            </w:pPr>
          </w:p>
        </w:tc>
        <w:tc>
          <w:tcPr>
            <w:tcW w:w="4701" w:type="dxa"/>
          </w:tcPr>
          <w:p w14:paraId="1E1BF05D" w14:textId="6E3427B7"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sexo à nascença</w:t>
            </w:r>
          </w:p>
        </w:tc>
      </w:tr>
      <w:tr w:rsidR="00B016BC" w:rsidRPr="00DF13F5" w14:paraId="0742F54F" w14:textId="77777777" w:rsidTr="5CE85A71">
        <w:tc>
          <w:tcPr>
            <w:tcW w:w="4508" w:type="dxa"/>
          </w:tcPr>
          <w:p w14:paraId="0E21F268"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Identidade de género</w:t>
            </w:r>
          </w:p>
          <w:p w14:paraId="475E1FF5" w14:textId="1530606E" w:rsidR="00D00FFB" w:rsidRPr="00652F0E" w:rsidRDefault="00D00FFB" w:rsidP="5CE85A71">
            <w:pPr>
              <w:rPr>
                <w:rFonts w:ascii="Mulish" w:eastAsia="Calibri" w:hAnsi="Mulish" w:cs="Calibri"/>
                <w:sz w:val="20"/>
                <w:szCs w:val="20"/>
                <w:lang w:val="pt-PT"/>
              </w:rPr>
            </w:pPr>
          </w:p>
        </w:tc>
        <w:tc>
          <w:tcPr>
            <w:tcW w:w="4701" w:type="dxa"/>
          </w:tcPr>
          <w:p w14:paraId="6B8C2616" w14:textId="7DA54C4C"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a identidade de género</w:t>
            </w:r>
          </w:p>
        </w:tc>
      </w:tr>
      <w:tr w:rsidR="001B7AE1" w:rsidRPr="00DF13F5" w14:paraId="2E6742C9" w14:textId="77777777" w:rsidTr="5CE85A71">
        <w:tc>
          <w:tcPr>
            <w:tcW w:w="4508" w:type="dxa"/>
          </w:tcPr>
          <w:p w14:paraId="5E6192B0"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Número de telefone</w:t>
            </w:r>
          </w:p>
          <w:p w14:paraId="03156813" w14:textId="1C23D5CE" w:rsidR="00D00FFB" w:rsidRPr="00652F0E" w:rsidRDefault="00D00FFB" w:rsidP="5CE85A71">
            <w:pPr>
              <w:rPr>
                <w:rFonts w:ascii="Mulish" w:eastAsia="Calibri" w:hAnsi="Mulish" w:cs="Calibri"/>
                <w:sz w:val="20"/>
                <w:szCs w:val="20"/>
                <w:lang w:val="pt-PT"/>
              </w:rPr>
            </w:pPr>
          </w:p>
        </w:tc>
        <w:tc>
          <w:tcPr>
            <w:tcW w:w="4701" w:type="dxa"/>
          </w:tcPr>
          <w:p w14:paraId="144CABB1" w14:textId="0A052A32"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número de telefone</w:t>
            </w:r>
          </w:p>
        </w:tc>
      </w:tr>
      <w:tr w:rsidR="001B7AE1" w:rsidRPr="00DF13F5" w14:paraId="6E334E3D" w14:textId="77777777" w:rsidTr="5CE85A71">
        <w:tc>
          <w:tcPr>
            <w:tcW w:w="4508" w:type="dxa"/>
          </w:tcPr>
          <w:p w14:paraId="6064EB80"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Endereço de e-mail</w:t>
            </w:r>
          </w:p>
          <w:p w14:paraId="53D5207F" w14:textId="653F6210" w:rsidR="00D00FFB" w:rsidRPr="00652F0E" w:rsidRDefault="00D00FFB" w:rsidP="5CE85A71">
            <w:pPr>
              <w:rPr>
                <w:rFonts w:ascii="Mulish" w:eastAsia="Calibri" w:hAnsi="Mulish" w:cs="Calibri"/>
                <w:sz w:val="20"/>
                <w:szCs w:val="20"/>
                <w:lang w:val="pt-PT"/>
              </w:rPr>
            </w:pPr>
          </w:p>
        </w:tc>
        <w:tc>
          <w:tcPr>
            <w:tcW w:w="4701" w:type="dxa"/>
          </w:tcPr>
          <w:p w14:paraId="2E37243A" w14:textId="65C5CF59"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endereço de e-mail</w:t>
            </w:r>
          </w:p>
        </w:tc>
      </w:tr>
      <w:tr w:rsidR="001B7AE1" w:rsidRPr="00DF13F5" w14:paraId="72D4AB74" w14:textId="77777777" w:rsidTr="5CE85A71">
        <w:tc>
          <w:tcPr>
            <w:tcW w:w="4508" w:type="dxa"/>
          </w:tcPr>
          <w:p w14:paraId="3FE700E7"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Nomes dos pais/cuidadores</w:t>
            </w:r>
          </w:p>
          <w:p w14:paraId="50432D4D" w14:textId="1A1766A4" w:rsidR="00D00FFB" w:rsidRPr="00652F0E" w:rsidRDefault="00D00FFB" w:rsidP="5CE85A71">
            <w:pPr>
              <w:rPr>
                <w:rFonts w:ascii="Mulish" w:eastAsia="Calibri" w:hAnsi="Mulish" w:cs="Calibri"/>
                <w:sz w:val="20"/>
                <w:szCs w:val="20"/>
                <w:lang w:val="pt-PT"/>
              </w:rPr>
            </w:pPr>
          </w:p>
        </w:tc>
        <w:tc>
          <w:tcPr>
            <w:tcW w:w="4701" w:type="dxa"/>
          </w:tcPr>
          <w:p w14:paraId="42C5C84F" w14:textId="7BD97964"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os nomes dos pais/cuidadores</w:t>
            </w:r>
          </w:p>
        </w:tc>
      </w:tr>
      <w:tr w:rsidR="001B7AE1" w:rsidRPr="00DF13F5" w14:paraId="22E0BEB9" w14:textId="77777777" w:rsidTr="5CE85A71">
        <w:tc>
          <w:tcPr>
            <w:tcW w:w="4508" w:type="dxa"/>
          </w:tcPr>
          <w:p w14:paraId="5B9DE7FC" w14:textId="5A0B1C94"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Pessoa de contacto em caso de emergência</w:t>
            </w:r>
          </w:p>
        </w:tc>
        <w:tc>
          <w:tcPr>
            <w:tcW w:w="4701" w:type="dxa"/>
          </w:tcPr>
          <w:p w14:paraId="2B63560F" w14:textId="24BB4F8F"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nome da pessoa de contacto em caso de emergência</w:t>
            </w:r>
          </w:p>
        </w:tc>
      </w:tr>
      <w:tr w:rsidR="001B7AE1" w:rsidRPr="00DF13F5" w14:paraId="17B6EF87" w14:textId="77777777" w:rsidTr="5CE85A71">
        <w:tc>
          <w:tcPr>
            <w:tcW w:w="4508" w:type="dxa"/>
          </w:tcPr>
          <w:p w14:paraId="3E1DC2E6"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Centro hospitalar de tratamento</w:t>
            </w:r>
          </w:p>
          <w:p w14:paraId="586469D5" w14:textId="066EFC11" w:rsidR="00D00FFB" w:rsidRPr="00652F0E" w:rsidRDefault="00D00FFB" w:rsidP="5CE85A71">
            <w:pPr>
              <w:rPr>
                <w:rFonts w:ascii="Mulish" w:eastAsia="Calibri" w:hAnsi="Mulish" w:cs="Calibri"/>
                <w:sz w:val="20"/>
                <w:szCs w:val="20"/>
                <w:lang w:val="pt-PT"/>
              </w:rPr>
            </w:pPr>
          </w:p>
        </w:tc>
        <w:tc>
          <w:tcPr>
            <w:tcW w:w="4701" w:type="dxa"/>
          </w:tcPr>
          <w:p w14:paraId="03E0E741" w14:textId="0AA4CC1B"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centro hospitalar de tratamento</w:t>
            </w:r>
          </w:p>
        </w:tc>
      </w:tr>
      <w:tr w:rsidR="001B7AE1" w:rsidRPr="00DF13F5" w14:paraId="1F24C2A0" w14:textId="77777777" w:rsidTr="5CE85A71">
        <w:tc>
          <w:tcPr>
            <w:tcW w:w="4508" w:type="dxa"/>
          </w:tcPr>
          <w:p w14:paraId="7D820C81" w14:textId="7777777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Médico de família</w:t>
            </w:r>
          </w:p>
          <w:p w14:paraId="4994AE64" w14:textId="7A077F3B" w:rsidR="00D00FFB" w:rsidRPr="00652F0E" w:rsidRDefault="00D00FFB" w:rsidP="5CE85A71">
            <w:pPr>
              <w:rPr>
                <w:rFonts w:ascii="Mulish" w:eastAsia="Calibri" w:hAnsi="Mulish" w:cs="Calibri"/>
                <w:sz w:val="20"/>
                <w:szCs w:val="20"/>
                <w:lang w:val="pt-PT"/>
              </w:rPr>
            </w:pPr>
          </w:p>
        </w:tc>
        <w:tc>
          <w:tcPr>
            <w:tcW w:w="4701" w:type="dxa"/>
          </w:tcPr>
          <w:p w14:paraId="3C20A24E" w14:textId="60E2FC1F" w:rsidR="5CE85A71" w:rsidRPr="00652F0E" w:rsidRDefault="5CE85A71" w:rsidP="5CE85A71">
            <w:pPr>
              <w:rPr>
                <w:rFonts w:ascii="Mulish" w:eastAsia="Calibri" w:hAnsi="Mulish" w:cs="Calibri"/>
                <w:color w:val="1D2757"/>
                <w:sz w:val="20"/>
                <w:szCs w:val="20"/>
                <w:lang w:val="pt-PT"/>
              </w:rPr>
            </w:pPr>
            <w:r w:rsidRPr="00652F0E">
              <w:rPr>
                <w:rFonts w:ascii="Mulish" w:eastAsia="Calibri" w:hAnsi="Mulish" w:cs="Calibri"/>
                <w:color w:val="1D2757"/>
                <w:sz w:val="20"/>
                <w:szCs w:val="20"/>
                <w:lang w:val="pt-PT"/>
              </w:rPr>
              <w:t>Introduza o nome do(a) médico de família</w:t>
            </w:r>
          </w:p>
        </w:tc>
      </w:tr>
    </w:tbl>
    <w:p w14:paraId="67CE7ACB" w14:textId="7F603721" w:rsidR="00524A19" w:rsidRPr="00652F0E" w:rsidRDefault="00524A19">
      <w:pPr>
        <w:rPr>
          <w:rFonts w:ascii="Mulish" w:hAnsi="Mulish"/>
          <w:sz w:val="20"/>
          <w:szCs w:val="20"/>
          <w:lang w:val="pt-PT"/>
        </w:rPr>
      </w:pPr>
    </w:p>
    <w:tbl>
      <w:tblPr>
        <w:tblStyle w:val="Tabelraster"/>
        <w:tblW w:w="9235" w:type="dxa"/>
        <w:tblLook w:val="04A0" w:firstRow="1" w:lastRow="0" w:firstColumn="1" w:lastColumn="0" w:noHBand="0" w:noVBand="1"/>
      </w:tblPr>
      <w:tblGrid>
        <w:gridCol w:w="2122"/>
        <w:gridCol w:w="2693"/>
        <w:gridCol w:w="4201"/>
        <w:gridCol w:w="219"/>
      </w:tblGrid>
      <w:tr w:rsidR="00185734" w:rsidRPr="00DF13F5" w14:paraId="70737780" w14:textId="77777777" w:rsidTr="00D00FFB">
        <w:tc>
          <w:tcPr>
            <w:tcW w:w="9235" w:type="dxa"/>
            <w:gridSpan w:val="4"/>
            <w:shd w:val="clear" w:color="auto" w:fill="0057A2"/>
          </w:tcPr>
          <w:p w14:paraId="279A95D9" w14:textId="2838E065" w:rsidR="00185734" w:rsidRPr="00652F0E" w:rsidRDefault="258AB10E"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t>2. Visão geral do processo de transição</w:t>
            </w:r>
          </w:p>
        </w:tc>
      </w:tr>
      <w:tr w:rsidR="00185734" w:rsidRPr="00DF13F5" w14:paraId="01FD46BB" w14:textId="77777777" w:rsidTr="00D00FFB">
        <w:tc>
          <w:tcPr>
            <w:tcW w:w="9235" w:type="dxa"/>
            <w:gridSpan w:val="4"/>
          </w:tcPr>
          <w:p w14:paraId="6CB54AA3" w14:textId="03130AC3" w:rsidR="00185734" w:rsidRPr="00652F0E" w:rsidRDefault="258AB10E"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fornece uma visão geral do processo de transição em torno dos principais momentos de transição na trajetória de cuidados de saúde após o cancro pediátrico ou em idade jovem adulta.</w:t>
            </w:r>
          </w:p>
        </w:tc>
      </w:tr>
      <w:tr w:rsidR="00185734" w:rsidRPr="00652F0E" w14:paraId="45ECFB9C" w14:textId="77777777" w:rsidTr="00D00FFB">
        <w:tc>
          <w:tcPr>
            <w:tcW w:w="9235" w:type="dxa"/>
            <w:gridSpan w:val="4"/>
          </w:tcPr>
          <w:p w14:paraId="5567974F" w14:textId="0BE5D28A" w:rsidR="258AB10E" w:rsidRPr="00652F0E" w:rsidRDefault="258AB10E" w:rsidP="5CE85A71">
            <w:pPr>
              <w:rPr>
                <w:rFonts w:ascii="Mulish" w:hAnsi="Mulish" w:cs="Calibri"/>
                <w:sz w:val="20"/>
                <w:szCs w:val="20"/>
                <w:lang w:val="pt-PT"/>
              </w:rPr>
            </w:pPr>
            <w:r w:rsidRPr="00652F0E">
              <w:rPr>
                <w:rFonts w:ascii="Mulish" w:hAnsi="Mulish" w:cs="Calibri"/>
                <w:sz w:val="20"/>
                <w:szCs w:val="20"/>
                <w:lang w:val="pt-PT"/>
              </w:rPr>
              <w:t>Cerca de cinco anos após o diagnóstico é frequentemente considerado um momento importante para passar para os cuidados de acompanhamento a longo prazo (LTFU). A partir desse momento, o foco dos cuidados passa normalmente da monitorização de recidivas do cancro e dos efeitos agudos do tratamento oncológico para a identificação e gestão dos efeitos tardios da terapia oncológica. Dependendo da sua idade no momento do diagnóstico, este momento pode anteceder ou coincidir com a transição para os cuidados de saúde para adultos. Idealmente, estes momentos de transição devem ocorrer quando estiver pronto para essa transição efetiva, ou seja, num momento de relativa estabilidade em termos de saúde, educação, circunstâncias familiares, etc. O processo completo de preparação adequada para entrar numa nova fase de cuidados é designado por processo de transição. Na figura abaixo, pode adicionar as datas (previstas) em que os momentos de transição ocorrem na sua trajetória de cuidados de saúde.</w:t>
            </w:r>
          </w:p>
          <w:p w14:paraId="43BBE477" w14:textId="77777777" w:rsidR="006C0FA4" w:rsidRPr="00652F0E" w:rsidRDefault="006C0FA4" w:rsidP="00AE6E44">
            <w:pPr>
              <w:rPr>
                <w:rFonts w:ascii="Mulish" w:hAnsi="Mulish" w:cs="Calibri"/>
                <w:sz w:val="20"/>
                <w:szCs w:val="20"/>
                <w:lang w:val="pt-PT"/>
              </w:rPr>
            </w:pPr>
          </w:p>
          <w:p w14:paraId="5BD6439E" w14:textId="40AECB8A" w:rsidR="003850D2" w:rsidRPr="00652F0E" w:rsidRDefault="00652F0E" w:rsidP="009F024C">
            <w:pPr>
              <w:jc w:val="center"/>
              <w:rPr>
                <w:rFonts w:ascii="Mulish" w:hAnsi="Mulish" w:cs="Calibri"/>
                <w:sz w:val="20"/>
                <w:szCs w:val="20"/>
                <w:lang w:val="pt-PT"/>
              </w:rPr>
            </w:pPr>
            <w:r w:rsidRPr="00652F0E">
              <w:rPr>
                <w:rFonts w:ascii="Mulish" w:hAnsi="Mulish"/>
                <w:sz w:val="20"/>
                <w:szCs w:val="20"/>
                <w:lang w:val="pt-PT"/>
              </w:rPr>
              <w:object w:dxaOrig="12457" w:dyaOrig="5640" w14:anchorId="132010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8.5pt;height:190.6pt" o:ole="">
                  <v:imagedata r:id="rId17" o:title=""/>
                </v:shape>
                <o:OLEObject Type="Embed" ProgID="Visio.Drawing.15" ShapeID="_x0000_i1025" DrawAspect="Content" ObjectID="_1850978442" r:id="rId18"/>
              </w:object>
            </w:r>
          </w:p>
        </w:tc>
      </w:tr>
      <w:tr w:rsidR="008D242E" w:rsidRPr="00DF13F5" w14:paraId="2BD5FCCE" w14:textId="77777777" w:rsidTr="00D00FFB">
        <w:trPr>
          <w:gridAfter w:val="1"/>
          <w:wAfter w:w="219" w:type="dxa"/>
        </w:trPr>
        <w:tc>
          <w:tcPr>
            <w:tcW w:w="9016" w:type="dxa"/>
            <w:gridSpan w:val="3"/>
            <w:shd w:val="clear" w:color="auto" w:fill="0057A2"/>
          </w:tcPr>
          <w:p w14:paraId="7B5AEC61" w14:textId="6B9F94E0" w:rsidR="00C40C5B" w:rsidRPr="00652F0E" w:rsidRDefault="16851B47"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lastRenderedPageBreak/>
              <w:t>3. Visão geral dos prestadores de cuidados de saúde</w:t>
            </w:r>
          </w:p>
        </w:tc>
      </w:tr>
      <w:tr w:rsidR="00B508C3" w:rsidRPr="00652F0E" w14:paraId="42838F21" w14:textId="77777777" w:rsidTr="00D00FFB">
        <w:trPr>
          <w:gridAfter w:val="1"/>
          <w:wAfter w:w="219" w:type="dxa"/>
        </w:trPr>
        <w:tc>
          <w:tcPr>
            <w:tcW w:w="9016" w:type="dxa"/>
            <w:gridSpan w:val="3"/>
          </w:tcPr>
          <w:p w14:paraId="567E3351" w14:textId="2678131F" w:rsidR="00B508C3" w:rsidRPr="00652F0E" w:rsidRDefault="16851B47"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mostra quais os serviços e profissionais envolvidos e descreve as consultas clínicas agendadas. Nem todos podem ser aplicáveis.</w:t>
            </w:r>
          </w:p>
        </w:tc>
      </w:tr>
      <w:tr w:rsidR="001B7AE1" w:rsidRPr="00652F0E" w14:paraId="4CADAD04" w14:textId="77777777" w:rsidTr="00D00FFB">
        <w:trPr>
          <w:gridAfter w:val="1"/>
          <w:wAfter w:w="219" w:type="dxa"/>
          <w:trHeight w:val="245"/>
        </w:trPr>
        <w:tc>
          <w:tcPr>
            <w:tcW w:w="4815" w:type="dxa"/>
            <w:gridSpan w:val="2"/>
          </w:tcPr>
          <w:p w14:paraId="21806BEF" w14:textId="7072334B"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Coordenador de transição</w:t>
            </w:r>
          </w:p>
        </w:tc>
        <w:tc>
          <w:tcPr>
            <w:tcW w:w="4201" w:type="dxa"/>
          </w:tcPr>
          <w:p w14:paraId="160540F6" w14:textId="22858E24"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29A7B8B" w:rsidRPr="00652F0E" w14:paraId="34D6D125" w14:textId="77777777" w:rsidTr="00D00FFB">
        <w:trPr>
          <w:gridAfter w:val="1"/>
          <w:wAfter w:w="219" w:type="dxa"/>
          <w:trHeight w:val="245"/>
        </w:trPr>
        <w:tc>
          <w:tcPr>
            <w:tcW w:w="4815" w:type="dxa"/>
            <w:gridSpan w:val="2"/>
          </w:tcPr>
          <w:p w14:paraId="7426A675" w14:textId="30EA65FE"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Especialista(s) pediátrico(s)</w:t>
            </w:r>
          </w:p>
        </w:tc>
        <w:tc>
          <w:tcPr>
            <w:tcW w:w="4201" w:type="dxa"/>
          </w:tcPr>
          <w:p w14:paraId="2CB930EB" w14:textId="212A88DC"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29A7B8B" w:rsidRPr="00652F0E" w14:paraId="22C64995" w14:textId="77777777" w:rsidTr="00D00FFB">
        <w:trPr>
          <w:gridAfter w:val="1"/>
          <w:wAfter w:w="219" w:type="dxa"/>
          <w:trHeight w:val="245"/>
        </w:trPr>
        <w:tc>
          <w:tcPr>
            <w:tcW w:w="4815" w:type="dxa"/>
            <w:gridSpan w:val="2"/>
          </w:tcPr>
          <w:p w14:paraId="2BB15011" w14:textId="045AC93B"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Especialista(s) em adultos</w:t>
            </w:r>
          </w:p>
        </w:tc>
        <w:tc>
          <w:tcPr>
            <w:tcW w:w="4201" w:type="dxa"/>
          </w:tcPr>
          <w:p w14:paraId="0492DEF3" w14:textId="0EE29B0C"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01B7AE1" w:rsidRPr="00652F0E" w14:paraId="549E4E16" w14:textId="77777777" w:rsidTr="00D00FFB">
        <w:trPr>
          <w:gridAfter w:val="1"/>
          <w:wAfter w:w="219" w:type="dxa"/>
          <w:trHeight w:val="245"/>
        </w:trPr>
        <w:tc>
          <w:tcPr>
            <w:tcW w:w="4815" w:type="dxa"/>
            <w:gridSpan w:val="2"/>
          </w:tcPr>
          <w:p w14:paraId="500166B6" w14:textId="43930389"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Psicólogo(s)</w:t>
            </w:r>
          </w:p>
        </w:tc>
        <w:tc>
          <w:tcPr>
            <w:tcW w:w="4201" w:type="dxa"/>
          </w:tcPr>
          <w:p w14:paraId="7D62A1B4" w14:textId="4556872A"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01B7AE1" w:rsidRPr="00652F0E" w14:paraId="09E64912" w14:textId="77777777" w:rsidTr="00D00FFB">
        <w:trPr>
          <w:gridAfter w:val="1"/>
          <w:wAfter w:w="219" w:type="dxa"/>
          <w:trHeight w:val="245"/>
        </w:trPr>
        <w:tc>
          <w:tcPr>
            <w:tcW w:w="4815" w:type="dxa"/>
            <w:gridSpan w:val="2"/>
          </w:tcPr>
          <w:p w14:paraId="4700BFBE" w14:textId="5E83BB55"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Assistente social(is)</w:t>
            </w:r>
          </w:p>
        </w:tc>
        <w:tc>
          <w:tcPr>
            <w:tcW w:w="4201" w:type="dxa"/>
          </w:tcPr>
          <w:p w14:paraId="50E0A572" w14:textId="0941FFCC"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01B7AE1" w:rsidRPr="00652F0E" w14:paraId="79E42A3A" w14:textId="77777777" w:rsidTr="00D00FFB">
        <w:trPr>
          <w:gridAfter w:val="1"/>
          <w:wAfter w:w="219" w:type="dxa"/>
          <w:trHeight w:val="245"/>
        </w:trPr>
        <w:tc>
          <w:tcPr>
            <w:tcW w:w="4815" w:type="dxa"/>
            <w:gridSpan w:val="2"/>
          </w:tcPr>
          <w:p w14:paraId="52E731AC" w14:textId="096CE912"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Especialista(s) em reabilitação</w:t>
            </w:r>
          </w:p>
        </w:tc>
        <w:tc>
          <w:tcPr>
            <w:tcW w:w="4201" w:type="dxa"/>
          </w:tcPr>
          <w:p w14:paraId="302A3FCC" w14:textId="6C62CCE3"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29A7B8B" w:rsidRPr="00652F0E" w14:paraId="3D2FD6B3" w14:textId="77777777" w:rsidTr="00D00FFB">
        <w:trPr>
          <w:gridAfter w:val="1"/>
          <w:wAfter w:w="219" w:type="dxa"/>
          <w:trHeight w:val="245"/>
        </w:trPr>
        <w:tc>
          <w:tcPr>
            <w:tcW w:w="4815" w:type="dxa"/>
            <w:gridSpan w:val="2"/>
          </w:tcPr>
          <w:p w14:paraId="1CFF5B93" w14:textId="6CB331B9"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Outros (especificar)</w:t>
            </w:r>
          </w:p>
        </w:tc>
        <w:tc>
          <w:tcPr>
            <w:tcW w:w="4201" w:type="dxa"/>
          </w:tcPr>
          <w:p w14:paraId="5B37CC03" w14:textId="78626D5A"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nome</w:t>
            </w:r>
          </w:p>
        </w:tc>
      </w:tr>
      <w:tr w:rsidR="008D242E" w:rsidRPr="00DF13F5" w14:paraId="34CE3EEC" w14:textId="77777777" w:rsidTr="00D00FFB">
        <w:trPr>
          <w:gridAfter w:val="1"/>
          <w:wAfter w:w="219" w:type="dxa"/>
        </w:trPr>
        <w:tc>
          <w:tcPr>
            <w:tcW w:w="9016" w:type="dxa"/>
            <w:gridSpan w:val="3"/>
            <w:shd w:val="clear" w:color="auto" w:fill="0057A2"/>
          </w:tcPr>
          <w:p w14:paraId="653BA407" w14:textId="585355B6" w:rsidR="00EF2AFA" w:rsidRPr="00652F0E" w:rsidRDefault="4668A8C1"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t>3a. Visão geral das próximas consultas clínicas</w:t>
            </w:r>
          </w:p>
        </w:tc>
      </w:tr>
      <w:tr w:rsidR="0052712A" w:rsidRPr="00652F0E" w14:paraId="2083C334" w14:textId="2F3489C1" w:rsidTr="00D00FFB">
        <w:trPr>
          <w:gridAfter w:val="1"/>
          <w:wAfter w:w="219" w:type="dxa"/>
        </w:trPr>
        <w:tc>
          <w:tcPr>
            <w:tcW w:w="2122" w:type="dxa"/>
          </w:tcPr>
          <w:p w14:paraId="6BC3C097" w14:textId="0069EA22" w:rsidR="00ED5AD1" w:rsidRPr="00652F0E" w:rsidRDefault="4668A8C1" w:rsidP="5CE85A71">
            <w:pPr>
              <w:rPr>
                <w:rFonts w:ascii="Mulish" w:eastAsia="Calibri" w:hAnsi="Mulish" w:cs="Calibri"/>
                <w:sz w:val="20"/>
                <w:szCs w:val="20"/>
                <w:lang w:val="pt-PT"/>
              </w:rPr>
            </w:pPr>
            <w:r w:rsidRPr="00652F0E">
              <w:rPr>
                <w:rFonts w:ascii="Mulish" w:eastAsia="Calibri" w:hAnsi="Mulish" w:cs="Calibri"/>
                <w:sz w:val="20"/>
                <w:szCs w:val="20"/>
                <w:lang w:val="pt-PT"/>
              </w:rPr>
              <w:t xml:space="preserve">Data: </w:t>
            </w:r>
          </w:p>
        </w:tc>
        <w:tc>
          <w:tcPr>
            <w:tcW w:w="2693" w:type="dxa"/>
          </w:tcPr>
          <w:p w14:paraId="4FC054D8" w14:textId="70A955AB" w:rsidR="00ED5AD1" w:rsidRPr="00652F0E" w:rsidRDefault="6FE87EF9" w:rsidP="5CE85A71">
            <w:pPr>
              <w:rPr>
                <w:rFonts w:ascii="Mulish" w:eastAsia="Calibri" w:hAnsi="Mulish" w:cs="Calibri"/>
                <w:sz w:val="20"/>
                <w:szCs w:val="20"/>
                <w:lang w:val="pt-PT"/>
              </w:rPr>
            </w:pPr>
            <w:r w:rsidRPr="00652F0E">
              <w:rPr>
                <w:rFonts w:ascii="Mulish" w:eastAsia="Calibri" w:hAnsi="Mulish" w:cs="Calibri"/>
                <w:sz w:val="20"/>
                <w:szCs w:val="20"/>
                <w:lang w:val="pt-PT"/>
              </w:rPr>
              <w:t>Hora:</w:t>
            </w:r>
          </w:p>
        </w:tc>
        <w:tc>
          <w:tcPr>
            <w:tcW w:w="4201" w:type="dxa"/>
          </w:tcPr>
          <w:p w14:paraId="3AA89EF6" w14:textId="780A2140" w:rsidR="00EF2AFA" w:rsidRPr="00652F0E" w:rsidRDefault="29969970" w:rsidP="5CE85A71">
            <w:pPr>
              <w:rPr>
                <w:rFonts w:ascii="Mulish" w:eastAsia="Calibri" w:hAnsi="Mulish" w:cs="Calibri"/>
                <w:sz w:val="20"/>
                <w:szCs w:val="20"/>
                <w:lang w:val="pt-PT"/>
              </w:rPr>
            </w:pPr>
            <w:r w:rsidRPr="00652F0E">
              <w:rPr>
                <w:rFonts w:ascii="Mulish" w:eastAsia="Calibri" w:hAnsi="Mulish" w:cs="Calibri"/>
                <w:sz w:val="20"/>
                <w:szCs w:val="20"/>
                <w:lang w:val="pt-PT"/>
              </w:rPr>
              <w:t>Consulta com:</w:t>
            </w:r>
          </w:p>
        </w:tc>
      </w:tr>
      <w:tr w:rsidR="0052712A" w:rsidRPr="00652F0E" w14:paraId="3553C36D" w14:textId="494966DF" w:rsidTr="00D00FFB">
        <w:trPr>
          <w:gridAfter w:val="1"/>
          <w:wAfter w:w="219" w:type="dxa"/>
        </w:trPr>
        <w:tc>
          <w:tcPr>
            <w:tcW w:w="2122" w:type="dxa"/>
          </w:tcPr>
          <w:p w14:paraId="7C6773DF" w14:textId="5B997E50" w:rsidR="00ED5AD1" w:rsidRPr="00652F0E" w:rsidRDefault="39DA0720"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DD/MM/AAAA</w:t>
            </w:r>
          </w:p>
        </w:tc>
        <w:tc>
          <w:tcPr>
            <w:tcW w:w="2693" w:type="dxa"/>
          </w:tcPr>
          <w:p w14:paraId="27D51A04" w14:textId="04A6BAD6" w:rsidR="00ED5AD1" w:rsidRPr="00652F0E" w:rsidRDefault="20A8481A"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hora</w:t>
            </w:r>
          </w:p>
        </w:tc>
        <w:tc>
          <w:tcPr>
            <w:tcW w:w="4201" w:type="dxa"/>
          </w:tcPr>
          <w:p w14:paraId="7319C18A" w14:textId="37F6B508" w:rsidR="00C40C5B" w:rsidRPr="00652F0E" w:rsidRDefault="3AD0BECC"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Insira o nome</w:t>
            </w:r>
          </w:p>
        </w:tc>
      </w:tr>
      <w:tr w:rsidR="006826FB" w:rsidRPr="00652F0E" w14:paraId="266242E1" w14:textId="77777777" w:rsidTr="00D00FFB">
        <w:trPr>
          <w:gridAfter w:val="1"/>
          <w:wAfter w:w="219" w:type="dxa"/>
        </w:trPr>
        <w:tc>
          <w:tcPr>
            <w:tcW w:w="2122" w:type="dxa"/>
          </w:tcPr>
          <w:p w14:paraId="36BC999F" w14:textId="5DCC959E" w:rsidR="006826FB" w:rsidRPr="00652F0E" w:rsidRDefault="3F24CC2B"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DD/MM/AAAA</w:t>
            </w:r>
          </w:p>
        </w:tc>
        <w:tc>
          <w:tcPr>
            <w:tcW w:w="2693" w:type="dxa"/>
          </w:tcPr>
          <w:p w14:paraId="7C5E4346" w14:textId="51DB829E" w:rsidR="006826FB" w:rsidRPr="00652F0E" w:rsidRDefault="13FD6729"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hora</w:t>
            </w:r>
          </w:p>
        </w:tc>
        <w:tc>
          <w:tcPr>
            <w:tcW w:w="4201" w:type="dxa"/>
          </w:tcPr>
          <w:p w14:paraId="4747BE74" w14:textId="3E47C49A" w:rsidR="006826FB" w:rsidRPr="00652F0E" w:rsidRDefault="418BDE63"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Insira o nome</w:t>
            </w:r>
          </w:p>
        </w:tc>
      </w:tr>
      <w:tr w:rsidR="006826FB" w:rsidRPr="00652F0E" w14:paraId="0C47977B" w14:textId="77777777" w:rsidTr="00D00FFB">
        <w:trPr>
          <w:gridAfter w:val="1"/>
          <w:wAfter w:w="219" w:type="dxa"/>
          <w:trHeight w:val="300"/>
        </w:trPr>
        <w:tc>
          <w:tcPr>
            <w:tcW w:w="2122" w:type="dxa"/>
          </w:tcPr>
          <w:p w14:paraId="7A4C7959" w14:textId="44E62A28" w:rsidR="006826FB" w:rsidRPr="00652F0E" w:rsidRDefault="038430A7"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DD/MM/AAAA</w:t>
            </w:r>
          </w:p>
        </w:tc>
        <w:tc>
          <w:tcPr>
            <w:tcW w:w="2693" w:type="dxa"/>
          </w:tcPr>
          <w:p w14:paraId="62D8452A" w14:textId="0CBF3CEF" w:rsidR="006826FB" w:rsidRPr="00652F0E" w:rsidRDefault="14BEFFBF"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Introduzir hora</w:t>
            </w:r>
          </w:p>
        </w:tc>
        <w:tc>
          <w:tcPr>
            <w:tcW w:w="4201" w:type="dxa"/>
          </w:tcPr>
          <w:p w14:paraId="1DE24396" w14:textId="0A4B7444" w:rsidR="006826FB" w:rsidRPr="00652F0E" w:rsidRDefault="7E9A36BD"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Insira o nome</w:t>
            </w:r>
          </w:p>
        </w:tc>
      </w:tr>
    </w:tbl>
    <w:p w14:paraId="38E4C462" w14:textId="5D33B290" w:rsidR="00810C5C" w:rsidRPr="00652F0E" w:rsidRDefault="00810C5C">
      <w:pPr>
        <w:rPr>
          <w:rFonts w:ascii="Mulish" w:hAnsi="Mulish"/>
          <w:sz w:val="20"/>
          <w:szCs w:val="20"/>
          <w:lang w:val="pt-PT"/>
        </w:rPr>
      </w:pPr>
    </w:p>
    <w:p w14:paraId="7D00FCA9" w14:textId="4B52BCE1" w:rsidR="081132B5" w:rsidRPr="00652F0E" w:rsidRDefault="081132B5">
      <w:pPr>
        <w:rPr>
          <w:rFonts w:ascii="Mulish" w:hAnsi="Mulish"/>
          <w:sz w:val="20"/>
          <w:szCs w:val="20"/>
          <w:lang w:val="pt-PT"/>
        </w:rPr>
      </w:pPr>
      <w:r w:rsidRPr="00652F0E">
        <w:rPr>
          <w:rFonts w:ascii="Mulish" w:hAnsi="Mulish"/>
          <w:sz w:val="20"/>
          <w:szCs w:val="20"/>
          <w:lang w:val="pt-PT"/>
        </w:rPr>
        <w:br w:type="page"/>
      </w:r>
    </w:p>
    <w:tbl>
      <w:tblPr>
        <w:tblStyle w:val="Tabelraster"/>
        <w:tblW w:w="8742" w:type="dxa"/>
        <w:tblLook w:val="04A0" w:firstRow="1" w:lastRow="0" w:firstColumn="1" w:lastColumn="0" w:noHBand="0" w:noVBand="1"/>
      </w:tblPr>
      <w:tblGrid>
        <w:gridCol w:w="4371"/>
        <w:gridCol w:w="4371"/>
      </w:tblGrid>
      <w:tr w:rsidR="00123BFD" w:rsidRPr="00652F0E" w14:paraId="2E4DEAB1" w14:textId="77777777" w:rsidTr="5CE85A71">
        <w:trPr>
          <w:trHeight w:val="300"/>
        </w:trPr>
        <w:tc>
          <w:tcPr>
            <w:tcW w:w="8742" w:type="dxa"/>
            <w:gridSpan w:val="2"/>
            <w:shd w:val="clear" w:color="auto" w:fill="0057A2"/>
          </w:tcPr>
          <w:p w14:paraId="6966F83B" w14:textId="673CD5B1" w:rsidR="00151019" w:rsidRPr="00652F0E" w:rsidRDefault="06268591"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lastRenderedPageBreak/>
              <w:t>4. Necessidades e desejos pessoais</w:t>
            </w:r>
          </w:p>
        </w:tc>
      </w:tr>
      <w:tr w:rsidR="00123BFD" w:rsidRPr="00DF13F5" w14:paraId="55CEFD0D" w14:textId="77777777" w:rsidTr="5CE85A71">
        <w:trPr>
          <w:trHeight w:val="300"/>
        </w:trPr>
        <w:tc>
          <w:tcPr>
            <w:tcW w:w="8742" w:type="dxa"/>
            <w:gridSpan w:val="2"/>
          </w:tcPr>
          <w:p w14:paraId="5960133D" w14:textId="0D852DE8" w:rsidR="00151019" w:rsidRPr="00652F0E" w:rsidRDefault="06268591"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deixa espaço para adicionar necessidades, desejos e expectativas pessoais, para que o processo possa ser adaptado ao que lhe é mais importante.</w:t>
            </w:r>
          </w:p>
        </w:tc>
      </w:tr>
      <w:tr w:rsidR="00123BFD" w:rsidRPr="00652F0E" w14:paraId="3728F950" w14:textId="77777777" w:rsidTr="5CE85A71">
        <w:trPr>
          <w:trHeight w:val="300"/>
        </w:trPr>
        <w:tc>
          <w:tcPr>
            <w:tcW w:w="4371" w:type="dxa"/>
          </w:tcPr>
          <w:p w14:paraId="5E55CEE7" w14:textId="588A3661"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Idioma preferido</w:t>
            </w:r>
          </w:p>
        </w:tc>
        <w:tc>
          <w:tcPr>
            <w:tcW w:w="4371" w:type="dxa"/>
          </w:tcPr>
          <w:p w14:paraId="1CD55BF1" w14:textId="1BB14A92"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Indique a preferência</w:t>
            </w:r>
          </w:p>
        </w:tc>
      </w:tr>
      <w:tr w:rsidR="00123BFD" w:rsidRPr="00652F0E" w14:paraId="4152BC43" w14:textId="77777777" w:rsidTr="5CE85A71">
        <w:trPr>
          <w:trHeight w:val="260"/>
        </w:trPr>
        <w:tc>
          <w:tcPr>
            <w:tcW w:w="4371" w:type="dxa"/>
          </w:tcPr>
          <w:p w14:paraId="6D343F23" w14:textId="1BD67BA8"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Isto é importante ao tornar-se adulto</w:t>
            </w:r>
          </w:p>
        </w:tc>
        <w:tc>
          <w:tcPr>
            <w:tcW w:w="4371" w:type="dxa"/>
          </w:tcPr>
          <w:p w14:paraId="5BFCADAE" w14:textId="0C99638D"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Indique a preferência</w:t>
            </w:r>
          </w:p>
        </w:tc>
      </w:tr>
      <w:tr w:rsidR="00123BFD" w:rsidRPr="00652F0E" w14:paraId="2E43B864" w14:textId="77777777" w:rsidTr="5CE85A71">
        <w:trPr>
          <w:trHeight w:val="300"/>
        </w:trPr>
        <w:tc>
          <w:tcPr>
            <w:tcW w:w="4371" w:type="dxa"/>
          </w:tcPr>
          <w:p w14:paraId="0B669E1B" w14:textId="58651D16"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Isto é importante durante o processo de transição</w:t>
            </w:r>
          </w:p>
        </w:tc>
        <w:tc>
          <w:tcPr>
            <w:tcW w:w="4371" w:type="dxa"/>
          </w:tcPr>
          <w:p w14:paraId="38C8BDFF" w14:textId="4BD41BF0"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Indique a preferência</w:t>
            </w:r>
          </w:p>
        </w:tc>
      </w:tr>
      <w:tr w:rsidR="00123BFD" w:rsidRPr="00652F0E" w14:paraId="1622778D" w14:textId="77777777" w:rsidTr="5CE85A71">
        <w:trPr>
          <w:trHeight w:val="300"/>
        </w:trPr>
        <w:tc>
          <w:tcPr>
            <w:tcW w:w="4371" w:type="dxa"/>
          </w:tcPr>
          <w:p w14:paraId="3058CD3A" w14:textId="4ED1C96B"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Os profissionais de saúde devem saber que</w:t>
            </w:r>
          </w:p>
        </w:tc>
        <w:tc>
          <w:tcPr>
            <w:tcW w:w="4371" w:type="dxa"/>
          </w:tcPr>
          <w:p w14:paraId="7C586F17" w14:textId="26620F42"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Indique a preferência</w:t>
            </w:r>
          </w:p>
        </w:tc>
      </w:tr>
      <w:tr w:rsidR="00123BFD" w:rsidRPr="00652F0E" w14:paraId="09DBF5BF" w14:textId="77777777" w:rsidTr="5CE85A71">
        <w:trPr>
          <w:trHeight w:val="300"/>
        </w:trPr>
        <w:tc>
          <w:tcPr>
            <w:tcW w:w="4371" w:type="dxa"/>
          </w:tcPr>
          <w:p w14:paraId="11E0F374" w14:textId="1E60D6B3"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Outras necessidades e desejos</w:t>
            </w:r>
          </w:p>
        </w:tc>
        <w:tc>
          <w:tcPr>
            <w:tcW w:w="4371" w:type="dxa"/>
          </w:tcPr>
          <w:p w14:paraId="7947DFA2" w14:textId="24C1C198" w:rsidR="5CE85A71" w:rsidRPr="00652F0E" w:rsidRDefault="5CE85A71" w:rsidP="5CE85A71">
            <w:pPr>
              <w:rPr>
                <w:rFonts w:ascii="Mulish" w:eastAsia="Calibri" w:hAnsi="Mulish" w:cs="Calibri"/>
                <w:color w:val="808080" w:themeColor="background1" w:themeShade="80"/>
                <w:sz w:val="20"/>
                <w:szCs w:val="20"/>
                <w:lang w:val="pt-PT"/>
              </w:rPr>
            </w:pPr>
            <w:r w:rsidRPr="00652F0E">
              <w:rPr>
                <w:rFonts w:ascii="Mulish" w:eastAsia="Calibri" w:hAnsi="Mulish" w:cs="Calibri"/>
                <w:color w:val="808080" w:themeColor="background1" w:themeShade="80"/>
                <w:sz w:val="20"/>
                <w:szCs w:val="20"/>
                <w:lang w:val="pt-PT"/>
              </w:rPr>
              <w:t>Indique a preferência</w:t>
            </w:r>
          </w:p>
        </w:tc>
      </w:tr>
      <w:tr w:rsidR="00123BFD" w:rsidRPr="00652F0E" w14:paraId="69F782E9" w14:textId="77777777" w:rsidTr="5CE85A71">
        <w:trPr>
          <w:trHeight w:val="300"/>
        </w:trPr>
        <w:tc>
          <w:tcPr>
            <w:tcW w:w="4371" w:type="dxa"/>
          </w:tcPr>
          <w:p w14:paraId="5D5BABC9" w14:textId="257EB3A8" w:rsidR="00ED5AD1" w:rsidRPr="00652F0E" w:rsidRDefault="615995EB" w:rsidP="5CE85A71">
            <w:pPr>
              <w:rPr>
                <w:rFonts w:ascii="Mulish" w:eastAsia="Calibri" w:hAnsi="Mulish" w:cs="Calibri"/>
                <w:sz w:val="20"/>
                <w:szCs w:val="20"/>
                <w:lang w:val="pt-PT"/>
              </w:rPr>
            </w:pPr>
            <w:r w:rsidRPr="00652F0E">
              <w:rPr>
                <w:rFonts w:ascii="Mulish" w:eastAsia="Calibri" w:hAnsi="Mulish" w:cs="Calibri"/>
                <w:sz w:val="20"/>
                <w:szCs w:val="20"/>
                <w:lang w:val="pt-PT"/>
              </w:rPr>
              <w:t>As informações podem ser partilhadas com os pais/cuidadores</w:t>
            </w:r>
          </w:p>
        </w:tc>
        <w:tc>
          <w:tcPr>
            <w:tcW w:w="4371" w:type="dxa"/>
          </w:tcPr>
          <w:p w14:paraId="20DA18D6" w14:textId="4583242B" w:rsidR="00ED5AD1" w:rsidRPr="00652F0E" w:rsidRDefault="207504CA" w:rsidP="148C00FA">
            <w:pPr>
              <w:rPr>
                <w:rFonts w:ascii="Mulish" w:eastAsia="Calibri" w:hAnsi="Mulish" w:cs="Calibri"/>
                <w:sz w:val="20"/>
                <w:szCs w:val="20"/>
                <w:lang w:val="pt-PT"/>
              </w:rPr>
            </w:pPr>
            <w:r w:rsidRPr="00652F0E">
              <w:rPr>
                <w:rFonts w:ascii="Mulish" w:eastAsia="Calibri" w:hAnsi="Mulish" w:cs="Calibri"/>
                <w:sz w:val="20"/>
                <w:szCs w:val="20"/>
                <w:lang w:val="pt-PT"/>
              </w:rPr>
              <w:t>Sim</w:t>
            </w:r>
            <w:r w:rsidR="7D66FF01" w:rsidRPr="00652F0E">
              <w:rPr>
                <w:rFonts w:ascii="Mulish" w:eastAsia="Calibri" w:hAnsi="Mulish" w:cs="Calibri"/>
                <w:sz w:val="20"/>
                <w:szCs w:val="20"/>
                <w:lang w:val="pt-PT"/>
              </w:rPr>
              <w:t xml:space="preserve">  </w:t>
            </w:r>
            <w:r w:rsidR="7D66FF01" w:rsidRPr="00652F0E">
              <w:rPr>
                <w:rFonts w:ascii="Times New Roman" w:eastAsia="Calibri" w:hAnsi="Times New Roman" w:cs="Times New Roman"/>
                <w:sz w:val="20"/>
                <w:szCs w:val="20"/>
                <w:lang w:val="pt-PT"/>
              </w:rPr>
              <w:t>□</w:t>
            </w:r>
            <w:r w:rsidR="7D66FF01"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7D66FF01" w:rsidRPr="00652F0E">
              <w:rPr>
                <w:rFonts w:ascii="Mulish" w:eastAsia="Calibri" w:hAnsi="Mulish" w:cs="Calibri"/>
                <w:sz w:val="20"/>
                <w:szCs w:val="20"/>
                <w:lang w:val="pt-PT"/>
              </w:rPr>
              <w:t xml:space="preserve"> </w:t>
            </w:r>
            <w:r w:rsidR="7D66FF01" w:rsidRPr="00652F0E">
              <w:rPr>
                <w:rFonts w:ascii="Times New Roman" w:eastAsia="Calibri" w:hAnsi="Times New Roman" w:cs="Times New Roman"/>
                <w:sz w:val="20"/>
                <w:szCs w:val="20"/>
                <w:lang w:val="pt-PT"/>
              </w:rPr>
              <w:t>□</w:t>
            </w:r>
            <w:r w:rsidR="7D66FF01" w:rsidRPr="00652F0E">
              <w:rPr>
                <w:rFonts w:ascii="Mulish" w:eastAsia="Calibri" w:hAnsi="Mulish" w:cs="Mulish"/>
                <w:sz w:val="20"/>
                <w:szCs w:val="20"/>
                <w:lang w:val="pt-PT"/>
              </w:rPr>
              <w:t> </w:t>
            </w:r>
          </w:p>
        </w:tc>
      </w:tr>
    </w:tbl>
    <w:p w14:paraId="61DBB498" w14:textId="0CC34D1F" w:rsidR="00194B43" w:rsidRPr="00652F0E" w:rsidRDefault="00194B43">
      <w:pPr>
        <w:rPr>
          <w:rFonts w:ascii="Mulish" w:hAnsi="Mulish"/>
          <w:sz w:val="20"/>
          <w:szCs w:val="20"/>
          <w:lang w:val="pt-PT"/>
        </w:rPr>
      </w:pPr>
    </w:p>
    <w:tbl>
      <w:tblPr>
        <w:tblStyle w:val="Tabelraster"/>
        <w:tblW w:w="8784" w:type="dxa"/>
        <w:tblLook w:val="04A0" w:firstRow="1" w:lastRow="0" w:firstColumn="1" w:lastColumn="0" w:noHBand="0" w:noVBand="1"/>
      </w:tblPr>
      <w:tblGrid>
        <w:gridCol w:w="3145"/>
        <w:gridCol w:w="1590"/>
        <w:gridCol w:w="4049"/>
      </w:tblGrid>
      <w:tr w:rsidR="00193732" w:rsidRPr="00652F0E" w14:paraId="61827633" w14:textId="72593F6C" w:rsidTr="5CE85A71">
        <w:tc>
          <w:tcPr>
            <w:tcW w:w="8784" w:type="dxa"/>
            <w:gridSpan w:val="3"/>
            <w:shd w:val="clear" w:color="auto" w:fill="0057A2"/>
          </w:tcPr>
          <w:p w14:paraId="64E308C5" w14:textId="7D7346C5" w:rsidR="00193732" w:rsidRPr="00652F0E" w:rsidRDefault="2F399336"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t xml:space="preserve"> </w:t>
            </w:r>
            <w:r w:rsidR="1763551D" w:rsidRPr="00652F0E">
              <w:rPr>
                <w:rFonts w:ascii="Mulish" w:eastAsia="Calibri" w:hAnsi="Mulish" w:cs="Calibri"/>
                <w:b/>
                <w:bCs/>
                <w:color w:val="FFFFFF" w:themeColor="background1"/>
                <w:sz w:val="20"/>
                <w:szCs w:val="20"/>
                <w:lang w:val="pt-PT"/>
              </w:rPr>
              <w:t>5. Temas a abordar</w:t>
            </w:r>
          </w:p>
        </w:tc>
      </w:tr>
      <w:tr w:rsidR="00193732" w:rsidRPr="00DF13F5" w14:paraId="7D006742" w14:textId="5A6C8190" w:rsidTr="5CE85A71">
        <w:tc>
          <w:tcPr>
            <w:tcW w:w="8784" w:type="dxa"/>
            <w:gridSpan w:val="3"/>
          </w:tcPr>
          <w:p w14:paraId="0FB345AF" w14:textId="46E4B26D" w:rsidR="00193732" w:rsidRPr="00652F0E" w:rsidRDefault="1763551D"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ajuda a identificar quais os temas mais importantes que devem ser abordados durante o processo de transição. Abrange diferentes áreas da vida, tais como a saúde, a vida social, a educação e a vida quotidiana. O objetivo é garantir cuidados contínuos e consistentes, apoiar a crescente independência e promover o bem-estar a longo prazo.</w:t>
            </w:r>
          </w:p>
        </w:tc>
      </w:tr>
      <w:tr w:rsidR="00193732" w:rsidRPr="00DF13F5" w14:paraId="5384A915" w14:textId="0BC64C90" w:rsidTr="5CE85A71">
        <w:tc>
          <w:tcPr>
            <w:tcW w:w="3145" w:type="dxa"/>
          </w:tcPr>
          <w:p w14:paraId="1153BA44" w14:textId="32BEC757"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Situação pessoal</w:t>
            </w:r>
          </w:p>
        </w:tc>
        <w:tc>
          <w:tcPr>
            <w:tcW w:w="1590" w:type="dxa"/>
          </w:tcPr>
          <w:p w14:paraId="45B5337A" w14:textId="5FA18350"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330E9EB7" w14:textId="4B386B7F"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educação, emprego, vida independente, relações</w:t>
            </w:r>
          </w:p>
        </w:tc>
      </w:tr>
      <w:tr w:rsidR="00193732" w:rsidRPr="00DF13F5" w14:paraId="48D9E5CE" w14:textId="662A616B" w:rsidTr="5CE85A71">
        <w:tc>
          <w:tcPr>
            <w:tcW w:w="3145" w:type="dxa"/>
          </w:tcPr>
          <w:p w14:paraId="0FEF7AF5" w14:textId="01CBEE04"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Ambiente social</w:t>
            </w:r>
          </w:p>
        </w:tc>
        <w:tc>
          <w:tcPr>
            <w:tcW w:w="1590" w:type="dxa"/>
          </w:tcPr>
          <w:p w14:paraId="6E9442F7" w14:textId="766B88C4" w:rsidR="00193732" w:rsidRPr="00652F0E" w:rsidRDefault="207504CA" w:rsidP="00193732">
            <w:pPr>
              <w:rPr>
                <w:rFonts w:ascii="Mulish" w:eastAsia="Calibri" w:hAnsi="Mulish" w:cs="Calibri"/>
                <w:color w:val="7F7F7F" w:themeColor="text1" w:themeTint="80"/>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710BE858" w14:textId="5AD38747"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família, amigos, escola/trabalho, comunidade</w:t>
            </w:r>
          </w:p>
        </w:tc>
      </w:tr>
      <w:tr w:rsidR="00193732" w:rsidRPr="00DF13F5" w14:paraId="479132FB" w14:textId="794578C0" w:rsidTr="5CE85A71">
        <w:tc>
          <w:tcPr>
            <w:tcW w:w="3145" w:type="dxa"/>
          </w:tcPr>
          <w:p w14:paraId="44EAC0AC" w14:textId="6FB1D6DD"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 xml:space="preserve">Segurança social </w:t>
            </w:r>
          </w:p>
        </w:tc>
        <w:tc>
          <w:tcPr>
            <w:tcW w:w="1590" w:type="dxa"/>
          </w:tcPr>
          <w:p w14:paraId="35DBAD39" w14:textId="798D6B5C"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6FC67632" w14:textId="7F0F2235"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prestações por incapacidade, subsídios, apoio financeiro</w:t>
            </w:r>
          </w:p>
        </w:tc>
      </w:tr>
      <w:tr w:rsidR="00193732" w:rsidRPr="00DF13F5" w14:paraId="3B79C6A0" w14:textId="33A9BA0D" w:rsidTr="5CE85A71">
        <w:tc>
          <w:tcPr>
            <w:tcW w:w="3145" w:type="dxa"/>
          </w:tcPr>
          <w:p w14:paraId="474FE9E9" w14:textId="3215F11C"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Mudança de papel nos meus cuidados</w:t>
            </w:r>
          </w:p>
        </w:tc>
        <w:tc>
          <w:tcPr>
            <w:tcW w:w="1590" w:type="dxa"/>
          </w:tcPr>
          <w:p w14:paraId="2E02C62F" w14:textId="31053BBC"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686919B7" w14:textId="25A459E1"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assumir mais responsabilidade nas consultas, compreender o seu diagnóstico, preparar perguntas para a sua equipa de cuidados</w:t>
            </w:r>
          </w:p>
        </w:tc>
      </w:tr>
      <w:tr w:rsidR="00193732" w:rsidRPr="00DF13F5" w14:paraId="1B31BD91" w14:textId="5FCF1ADD" w:rsidTr="5CE85A71">
        <w:tc>
          <w:tcPr>
            <w:tcW w:w="3145" w:type="dxa"/>
          </w:tcPr>
          <w:p w14:paraId="5C4113A3" w14:textId="2B360751"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 xml:space="preserve">Gestão da medicação </w:t>
            </w:r>
          </w:p>
        </w:tc>
        <w:tc>
          <w:tcPr>
            <w:tcW w:w="1590" w:type="dxa"/>
          </w:tcPr>
          <w:p w14:paraId="764048B2" w14:textId="5437AD42"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058575A2" w14:textId="43BEAB0F"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lembrar-se dos horários de medicação, organizar a renovação de receitas</w:t>
            </w:r>
          </w:p>
        </w:tc>
      </w:tr>
      <w:tr w:rsidR="00193732" w:rsidRPr="00DF13F5" w14:paraId="7FDB1815" w14:textId="663E42E8" w:rsidTr="5CE85A71">
        <w:tc>
          <w:tcPr>
            <w:tcW w:w="3145" w:type="dxa"/>
          </w:tcPr>
          <w:p w14:paraId="7AF0A13E" w14:textId="36AFEFBE"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Estilo de vida e prevenção</w:t>
            </w:r>
          </w:p>
        </w:tc>
        <w:tc>
          <w:tcPr>
            <w:tcW w:w="1590" w:type="dxa"/>
          </w:tcPr>
          <w:p w14:paraId="0B60138F" w14:textId="00AE5044" w:rsidR="00193732" w:rsidRPr="00652F0E" w:rsidRDefault="207504CA" w:rsidP="00193732">
            <w:pPr>
              <w:rPr>
                <w:rFonts w:ascii="Mulish" w:eastAsia="Calibri" w:hAnsi="Mulish" w:cs="Calibri"/>
                <w:color w:val="7F7F7F" w:themeColor="text1" w:themeTint="80"/>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2F56E564" w14:textId="1032D604"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comportamentos de saúde, autogestão</w:t>
            </w:r>
          </w:p>
        </w:tc>
      </w:tr>
      <w:tr w:rsidR="00193732" w:rsidRPr="00DF13F5" w14:paraId="5DE28665" w14:textId="65B5A82F" w:rsidTr="5CE85A71">
        <w:tc>
          <w:tcPr>
            <w:tcW w:w="3145" w:type="dxa"/>
          </w:tcPr>
          <w:p w14:paraId="2B1B24A4" w14:textId="06465E6E"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Seguros</w:t>
            </w:r>
          </w:p>
        </w:tc>
        <w:tc>
          <w:tcPr>
            <w:tcW w:w="1590" w:type="dxa"/>
          </w:tcPr>
          <w:p w14:paraId="58916BD4" w14:textId="6ECD7E83"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59BFE98A" w14:textId="00A71CF5"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cobertura de seguro de saúde, reembolso de medicação</w:t>
            </w:r>
          </w:p>
        </w:tc>
      </w:tr>
      <w:tr w:rsidR="00193732" w:rsidRPr="00DF13F5" w14:paraId="0265D09A" w14:textId="0A6E7057" w:rsidTr="5CE85A71">
        <w:tc>
          <w:tcPr>
            <w:tcW w:w="3145" w:type="dxa"/>
          </w:tcPr>
          <w:p w14:paraId="522B45F2" w14:textId="7DBD9D25"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Saúde mental</w:t>
            </w:r>
          </w:p>
        </w:tc>
        <w:tc>
          <w:tcPr>
            <w:tcW w:w="1590" w:type="dxa"/>
          </w:tcPr>
          <w:p w14:paraId="06E10ABE" w14:textId="2F1ED27A"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74A4B48E" w14:textId="5B8F7A06"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stress, ansiedade, lidar com a incerteza, opções de apoio</w:t>
            </w:r>
          </w:p>
        </w:tc>
      </w:tr>
      <w:tr w:rsidR="00193732" w:rsidRPr="00DF13F5" w14:paraId="35E14900" w14:textId="2274829E" w:rsidTr="5CE85A71">
        <w:tc>
          <w:tcPr>
            <w:tcW w:w="3145" w:type="dxa"/>
          </w:tcPr>
          <w:p w14:paraId="37CCC6C0" w14:textId="2205C6A9"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Fertilidade e saúde sexual</w:t>
            </w:r>
          </w:p>
        </w:tc>
        <w:tc>
          <w:tcPr>
            <w:tcW w:w="1590" w:type="dxa"/>
          </w:tcPr>
          <w:p w14:paraId="3AB110E1" w14:textId="2A0A632C"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29722A1C" w14:textId="7090C026"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preservação da fertilidade, contraceção, bem-estar sexual</w:t>
            </w:r>
          </w:p>
        </w:tc>
      </w:tr>
      <w:tr w:rsidR="00193732" w:rsidRPr="00DF13F5" w14:paraId="2FC7E44C" w14:textId="68CB39F9" w:rsidTr="5CE85A71">
        <w:tc>
          <w:tcPr>
            <w:tcW w:w="3145" w:type="dxa"/>
          </w:tcPr>
          <w:p w14:paraId="02874285" w14:textId="5AD18573"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Apoio prático</w:t>
            </w:r>
          </w:p>
        </w:tc>
        <w:tc>
          <w:tcPr>
            <w:tcW w:w="1590" w:type="dxa"/>
          </w:tcPr>
          <w:p w14:paraId="0DF5F515" w14:textId="4D21A1E3" w:rsidR="00193732" w:rsidRPr="00652F0E" w:rsidRDefault="207504CA" w:rsidP="00193732">
            <w:pPr>
              <w:rPr>
                <w:rFonts w:ascii="Mulish" w:eastAsia="Calibri" w:hAnsi="Mulish" w:cs="Calibri"/>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3A2994DB" w14:textId="4314D286"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finanças, habitação, transportes, benefícios</w:t>
            </w:r>
          </w:p>
        </w:tc>
      </w:tr>
      <w:tr w:rsidR="00193732" w:rsidRPr="00DF13F5" w14:paraId="7330AB60" w14:textId="68A18E13" w:rsidTr="5CE85A71">
        <w:tc>
          <w:tcPr>
            <w:tcW w:w="3145" w:type="dxa"/>
          </w:tcPr>
          <w:p w14:paraId="5B041DB8" w14:textId="30E0B9BC"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Preferências de apoio por pares</w:t>
            </w:r>
          </w:p>
        </w:tc>
        <w:tc>
          <w:tcPr>
            <w:tcW w:w="1590" w:type="dxa"/>
          </w:tcPr>
          <w:p w14:paraId="51CE521B" w14:textId="1AD03431" w:rsidR="00193732" w:rsidRPr="00652F0E" w:rsidRDefault="207504CA" w:rsidP="00193732">
            <w:pPr>
              <w:rPr>
                <w:rFonts w:ascii="Mulish" w:eastAsia="Calibri" w:hAnsi="Mulish" w:cs="Calibri"/>
                <w:color w:val="7F7F7F" w:themeColor="text1" w:themeTint="80"/>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43D1CC53" w14:textId="1EAF5302"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desejo de contacto com alguém que tenha passado por uma experiência semelhante, grupos de apoio, comunidades online</w:t>
            </w:r>
          </w:p>
        </w:tc>
      </w:tr>
      <w:tr w:rsidR="00193732" w:rsidRPr="00DF13F5" w14:paraId="030F0FDB" w14:textId="0ECEB6F7" w:rsidTr="5CE85A71">
        <w:trPr>
          <w:trHeight w:val="458"/>
        </w:trPr>
        <w:tc>
          <w:tcPr>
            <w:tcW w:w="3145" w:type="dxa"/>
          </w:tcPr>
          <w:p w14:paraId="6294675C" w14:textId="51DCECDD"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Lidar com efeitos tardios</w:t>
            </w:r>
          </w:p>
        </w:tc>
        <w:tc>
          <w:tcPr>
            <w:tcW w:w="1590" w:type="dxa"/>
          </w:tcPr>
          <w:p w14:paraId="01C1CE2C" w14:textId="6D6FD93F" w:rsidR="00193732" w:rsidRPr="00652F0E" w:rsidRDefault="207504CA" w:rsidP="00193732">
            <w:pPr>
              <w:rPr>
                <w:rFonts w:ascii="Mulish" w:eastAsia="Calibri" w:hAnsi="Mulish" w:cs="Calibri"/>
                <w:color w:val="7F7F7F" w:themeColor="text1" w:themeTint="80"/>
                <w:sz w:val="20"/>
                <w:szCs w:val="20"/>
                <w:lang w:val="pt-PT"/>
              </w:rPr>
            </w:pPr>
            <w:r w:rsidRPr="00652F0E">
              <w:rPr>
                <w:rFonts w:ascii="Mulish" w:eastAsia="Calibri" w:hAnsi="Mulish" w:cs="Calibri"/>
                <w:sz w:val="20"/>
                <w:szCs w:val="20"/>
                <w:lang w:val="pt-PT"/>
              </w:rPr>
              <w:t>Sim</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9D77B1F" w:rsidRPr="00652F0E">
              <w:rPr>
                <w:rFonts w:ascii="Mulish" w:eastAsia="Calibri" w:hAnsi="Mulish" w:cs="Calibri"/>
                <w:sz w:val="20"/>
                <w:szCs w:val="20"/>
                <w:lang w:val="pt-PT"/>
              </w:rPr>
              <w:t xml:space="preserve"> </w:t>
            </w:r>
            <w:r w:rsidR="29D77B1F" w:rsidRPr="00652F0E">
              <w:rPr>
                <w:rFonts w:ascii="Times New Roman" w:eastAsia="Calibri" w:hAnsi="Times New Roman" w:cs="Times New Roman"/>
                <w:sz w:val="20"/>
                <w:szCs w:val="20"/>
                <w:lang w:val="pt-PT"/>
              </w:rPr>
              <w:t>□</w:t>
            </w:r>
            <w:r w:rsidR="29D77B1F" w:rsidRPr="00652F0E">
              <w:rPr>
                <w:rFonts w:ascii="Mulish" w:eastAsia="Calibri" w:hAnsi="Mulish" w:cs="Mulish"/>
                <w:sz w:val="20"/>
                <w:szCs w:val="20"/>
                <w:lang w:val="pt-PT"/>
              </w:rPr>
              <w:t> </w:t>
            </w:r>
          </w:p>
        </w:tc>
        <w:tc>
          <w:tcPr>
            <w:tcW w:w="4049" w:type="dxa"/>
          </w:tcPr>
          <w:p w14:paraId="1E887D9E" w14:textId="5862A7F9" w:rsidR="5CE85A71" w:rsidRPr="00652F0E" w:rsidRDefault="5CE85A71" w:rsidP="5CE85A71">
            <w:pPr>
              <w:rPr>
                <w:rFonts w:ascii="Mulish" w:eastAsia="Calibri" w:hAnsi="Mulish" w:cs="Calibri"/>
                <w:color w:val="7F7F7F" w:themeColor="text1" w:themeTint="80"/>
                <w:sz w:val="20"/>
                <w:szCs w:val="20"/>
                <w:lang w:val="pt-PT"/>
              </w:rPr>
            </w:pPr>
            <w:r w:rsidRPr="00652F0E">
              <w:rPr>
                <w:rFonts w:ascii="Mulish" w:eastAsia="Calibri" w:hAnsi="Mulish" w:cs="Calibri"/>
                <w:color w:val="7F7F7F" w:themeColor="text1" w:themeTint="80"/>
                <w:sz w:val="20"/>
                <w:szCs w:val="20"/>
                <w:lang w:val="pt-PT"/>
              </w:rPr>
              <w:t>por exemplo, consequências físicas e psicossociais a longo prazo</w:t>
            </w:r>
          </w:p>
        </w:tc>
      </w:tr>
      <w:tr w:rsidR="4B4972D8" w:rsidRPr="00652F0E" w14:paraId="2CD67F38" w14:textId="77777777" w:rsidTr="5CE85A71">
        <w:trPr>
          <w:trHeight w:val="458"/>
        </w:trPr>
        <w:tc>
          <w:tcPr>
            <w:tcW w:w="3145" w:type="dxa"/>
          </w:tcPr>
          <w:p w14:paraId="20D236C4" w14:textId="17630916" w:rsidR="5CE85A71" w:rsidRPr="00652F0E" w:rsidRDefault="5CE85A71" w:rsidP="5CE85A71">
            <w:pPr>
              <w:rPr>
                <w:rFonts w:ascii="Mulish" w:eastAsia="Calibri" w:hAnsi="Mulish" w:cs="Calibri"/>
                <w:sz w:val="20"/>
                <w:szCs w:val="20"/>
                <w:lang w:val="pt-PT"/>
              </w:rPr>
            </w:pPr>
            <w:r w:rsidRPr="00652F0E">
              <w:rPr>
                <w:rFonts w:ascii="Mulish" w:eastAsia="Calibri" w:hAnsi="Mulish" w:cs="Calibri"/>
                <w:sz w:val="20"/>
                <w:szCs w:val="20"/>
                <w:lang w:val="pt-PT"/>
              </w:rPr>
              <w:t>Outros</w:t>
            </w:r>
          </w:p>
        </w:tc>
        <w:tc>
          <w:tcPr>
            <w:tcW w:w="1590" w:type="dxa"/>
          </w:tcPr>
          <w:p w14:paraId="13EE80A9" w14:textId="0F920E56" w:rsidR="4B4972D8" w:rsidRPr="00652F0E" w:rsidRDefault="207504CA" w:rsidP="4B4972D8">
            <w:pPr>
              <w:rPr>
                <w:rFonts w:ascii="Mulish" w:eastAsia="Calibri" w:hAnsi="Mulish" w:cs="Calibri"/>
                <w:color w:val="7F7F7F" w:themeColor="text1" w:themeTint="80"/>
                <w:sz w:val="20"/>
                <w:szCs w:val="20"/>
                <w:lang w:val="pt-PT"/>
              </w:rPr>
            </w:pPr>
            <w:r w:rsidRPr="00652F0E">
              <w:rPr>
                <w:rFonts w:ascii="Mulish" w:eastAsia="Calibri" w:hAnsi="Mulish" w:cs="Calibri"/>
                <w:sz w:val="20"/>
                <w:szCs w:val="20"/>
                <w:lang w:val="pt-PT"/>
              </w:rPr>
              <w:t>Sim</w:t>
            </w:r>
            <w:r w:rsidR="2BC7692F" w:rsidRPr="00652F0E">
              <w:rPr>
                <w:rFonts w:ascii="Mulish" w:eastAsia="Calibri" w:hAnsi="Mulish" w:cs="Calibri"/>
                <w:sz w:val="20"/>
                <w:szCs w:val="20"/>
                <w:lang w:val="pt-PT"/>
              </w:rPr>
              <w:t xml:space="preserve">  </w:t>
            </w:r>
            <w:r w:rsidR="2BC7692F" w:rsidRPr="00652F0E">
              <w:rPr>
                <w:rFonts w:ascii="Times New Roman" w:eastAsia="Calibri" w:hAnsi="Times New Roman" w:cs="Times New Roman"/>
                <w:sz w:val="20"/>
                <w:szCs w:val="20"/>
                <w:lang w:val="pt-PT"/>
              </w:rPr>
              <w:t>□</w:t>
            </w:r>
            <w:r w:rsidR="2BC7692F" w:rsidRPr="00652F0E">
              <w:rPr>
                <w:rFonts w:ascii="Mulish" w:eastAsia="Calibri" w:hAnsi="Mulish" w:cs="Calibri"/>
                <w:sz w:val="20"/>
                <w:szCs w:val="20"/>
                <w:lang w:val="pt-PT"/>
              </w:rPr>
              <w:t xml:space="preserve"> </w:t>
            </w:r>
            <w:r w:rsidR="5DF294B3" w:rsidRPr="00652F0E">
              <w:rPr>
                <w:rFonts w:ascii="Mulish" w:eastAsia="Calibri" w:hAnsi="Mulish" w:cs="Calibri"/>
                <w:sz w:val="20"/>
                <w:szCs w:val="20"/>
                <w:lang w:val="pt-PT"/>
              </w:rPr>
              <w:t xml:space="preserve">/ Não </w:t>
            </w:r>
            <w:r w:rsidR="2BC7692F" w:rsidRPr="00652F0E">
              <w:rPr>
                <w:rFonts w:ascii="Mulish" w:eastAsia="Calibri" w:hAnsi="Mulish" w:cs="Calibri"/>
                <w:sz w:val="20"/>
                <w:szCs w:val="20"/>
                <w:lang w:val="pt-PT"/>
              </w:rPr>
              <w:t xml:space="preserve"> </w:t>
            </w:r>
            <w:r w:rsidR="2BC7692F" w:rsidRPr="00652F0E">
              <w:rPr>
                <w:rFonts w:ascii="Times New Roman" w:eastAsia="Calibri" w:hAnsi="Times New Roman" w:cs="Times New Roman"/>
                <w:sz w:val="20"/>
                <w:szCs w:val="20"/>
                <w:lang w:val="pt-PT"/>
              </w:rPr>
              <w:t>□</w:t>
            </w:r>
            <w:r w:rsidR="2BC7692F" w:rsidRPr="00652F0E">
              <w:rPr>
                <w:rFonts w:ascii="Mulish" w:eastAsia="Calibri" w:hAnsi="Mulish" w:cs="Mulish"/>
                <w:sz w:val="20"/>
                <w:szCs w:val="20"/>
                <w:lang w:val="pt-PT"/>
              </w:rPr>
              <w:t> </w:t>
            </w:r>
          </w:p>
        </w:tc>
        <w:tc>
          <w:tcPr>
            <w:tcW w:w="4049" w:type="dxa"/>
          </w:tcPr>
          <w:p w14:paraId="1616EA3B" w14:textId="6DF96053" w:rsidR="4B4972D8" w:rsidRPr="00652F0E" w:rsidRDefault="4B4972D8" w:rsidP="4B4972D8">
            <w:pPr>
              <w:rPr>
                <w:rFonts w:ascii="Mulish" w:eastAsia="Calibri" w:hAnsi="Mulish" w:cs="Calibri"/>
                <w:color w:val="7F7F7F" w:themeColor="text1" w:themeTint="80"/>
                <w:sz w:val="20"/>
                <w:szCs w:val="20"/>
                <w:lang w:val="pt-PT"/>
              </w:rPr>
            </w:pPr>
          </w:p>
        </w:tc>
      </w:tr>
    </w:tbl>
    <w:p w14:paraId="44AC0FB3" w14:textId="316CFA6F" w:rsidR="00194B43" w:rsidRPr="00652F0E" w:rsidRDefault="00194B43">
      <w:pPr>
        <w:rPr>
          <w:rFonts w:ascii="Mulish" w:hAnsi="Mulish"/>
          <w:sz w:val="20"/>
          <w:szCs w:val="20"/>
          <w:lang w:val="pt-PT"/>
        </w:rPr>
      </w:pPr>
    </w:p>
    <w:p w14:paraId="5C5E4028" w14:textId="205FB598" w:rsidR="00F57643" w:rsidRPr="00652F0E" w:rsidRDefault="00F57643">
      <w:pPr>
        <w:rPr>
          <w:rFonts w:ascii="Mulish" w:hAnsi="Mulish"/>
          <w:sz w:val="20"/>
          <w:szCs w:val="20"/>
          <w:lang w:val="pt-PT"/>
        </w:rPr>
      </w:pPr>
      <w:r w:rsidRPr="00652F0E">
        <w:rPr>
          <w:rFonts w:ascii="Mulish" w:hAnsi="Mulish"/>
          <w:sz w:val="20"/>
          <w:szCs w:val="20"/>
          <w:lang w:val="pt-PT"/>
        </w:rPr>
        <w:br w:type="page"/>
      </w:r>
    </w:p>
    <w:tbl>
      <w:tblPr>
        <w:tblStyle w:val="Tabelraster"/>
        <w:tblW w:w="8742" w:type="dxa"/>
        <w:tblLook w:val="04A0" w:firstRow="1" w:lastRow="0" w:firstColumn="1" w:lastColumn="0" w:noHBand="0" w:noVBand="1"/>
      </w:tblPr>
      <w:tblGrid>
        <w:gridCol w:w="6436"/>
        <w:gridCol w:w="2306"/>
      </w:tblGrid>
      <w:tr w:rsidR="00123BFD" w:rsidRPr="00DF13F5" w14:paraId="663E41B5" w14:textId="77777777" w:rsidTr="5CE85A71">
        <w:tc>
          <w:tcPr>
            <w:tcW w:w="8742" w:type="dxa"/>
            <w:gridSpan w:val="2"/>
            <w:shd w:val="clear" w:color="auto" w:fill="0057A2"/>
          </w:tcPr>
          <w:p w14:paraId="2A03937F" w14:textId="67928962" w:rsidR="00151019" w:rsidRPr="00652F0E" w:rsidRDefault="1684F9EB" w:rsidP="5CE85A71">
            <w:pPr>
              <w:rPr>
                <w:rFonts w:ascii="Mulish" w:eastAsia="Calibri" w:hAnsi="Mulish" w:cs="Calibri"/>
                <w:b/>
                <w:bCs/>
                <w:color w:val="FFFFFF" w:themeColor="background1"/>
                <w:sz w:val="20"/>
                <w:szCs w:val="20"/>
                <w:lang w:val="pt-PT"/>
              </w:rPr>
            </w:pPr>
            <w:r w:rsidRPr="00652F0E">
              <w:rPr>
                <w:rFonts w:ascii="Mulish" w:eastAsia="Calibri" w:hAnsi="Mulish" w:cs="Calibri"/>
                <w:b/>
                <w:bCs/>
                <w:color w:val="FFFFFF" w:themeColor="background1"/>
                <w:sz w:val="20"/>
                <w:szCs w:val="20"/>
                <w:lang w:val="pt-PT"/>
              </w:rPr>
              <w:lastRenderedPageBreak/>
              <w:t>6. Avaliação da preparação para a transição</w:t>
            </w:r>
          </w:p>
        </w:tc>
      </w:tr>
      <w:tr w:rsidR="00123BFD" w:rsidRPr="00DF13F5" w14:paraId="67C9C286" w14:textId="77777777" w:rsidTr="5CE85A71">
        <w:tc>
          <w:tcPr>
            <w:tcW w:w="8742" w:type="dxa"/>
            <w:gridSpan w:val="2"/>
          </w:tcPr>
          <w:p w14:paraId="31D8DE02" w14:textId="2E91265B" w:rsidR="00665E02" w:rsidRPr="00652F0E" w:rsidRDefault="1684F9EB" w:rsidP="5CE85A71">
            <w:pPr>
              <w:rPr>
                <w:rFonts w:ascii="Mulish" w:eastAsia="Calibri" w:hAnsi="Mulish" w:cs="Calibri"/>
                <w:b/>
                <w:bCs/>
                <w:sz w:val="20"/>
                <w:szCs w:val="20"/>
                <w:lang w:val="pt-PT"/>
              </w:rPr>
            </w:pPr>
            <w:r w:rsidRPr="00652F0E">
              <w:rPr>
                <w:rFonts w:ascii="Mulish" w:eastAsia="Calibri" w:hAnsi="Mulish" w:cs="Calibri"/>
                <w:b/>
                <w:bCs/>
                <w:sz w:val="20"/>
                <w:szCs w:val="20"/>
                <w:lang w:val="pt-PT"/>
              </w:rPr>
              <w:t>Esta parte descreve diferentes formas de avaliar a preparação para a transição para uma nova fase de cuidados. Uma avaliação da preparação ajuda a sentir-se confiante, bem informado e apoiado antes de passar para a próxima fase de cuidados. Existem várias opções para avaliar esta preparação.</w:t>
            </w:r>
            <w:r w:rsidR="00070CD2" w:rsidRPr="00652F0E">
              <w:rPr>
                <w:rFonts w:ascii="Mulish" w:eastAsia="Calibri" w:hAnsi="Mulish" w:cs="Calibri"/>
                <w:b/>
                <w:bCs/>
                <w:sz w:val="20"/>
                <w:szCs w:val="20"/>
                <w:lang w:val="pt-PT"/>
              </w:rPr>
              <w:t xml:space="preserve"> Nem todas as opções são de livre acesso; discuta as possibilidades com o seu profissional de saúde.</w:t>
            </w:r>
          </w:p>
        </w:tc>
      </w:tr>
      <w:tr w:rsidR="000D003F" w:rsidRPr="00DF13F5" w14:paraId="22654413" w14:textId="77777777" w:rsidTr="00423365">
        <w:trPr>
          <w:trHeight w:val="1125"/>
        </w:trPr>
        <w:tc>
          <w:tcPr>
            <w:tcW w:w="8742" w:type="dxa"/>
            <w:gridSpan w:val="2"/>
            <w:tcBorders>
              <w:bottom w:val="single" w:sz="4" w:space="0" w:color="FFFFFF" w:themeColor="background1"/>
            </w:tcBorders>
          </w:tcPr>
          <w:p w14:paraId="72B2F6B4" w14:textId="0465FC73" w:rsidR="1684F9EB" w:rsidRPr="00652F0E" w:rsidRDefault="1684F9EB" w:rsidP="5CE85A71">
            <w:pPr>
              <w:rPr>
                <w:rFonts w:ascii="Mulish" w:eastAsia="Calibri" w:hAnsi="Mulish" w:cs="Calibri"/>
                <w:sz w:val="20"/>
                <w:szCs w:val="20"/>
                <w:lang w:val="pt-PT"/>
              </w:rPr>
            </w:pPr>
            <w:r w:rsidRPr="00652F0E">
              <w:rPr>
                <w:rFonts w:ascii="Mulish" w:eastAsia="Calibri" w:hAnsi="Mulish" w:cs="Calibri"/>
                <w:sz w:val="20"/>
                <w:szCs w:val="20"/>
                <w:lang w:val="pt-PT"/>
              </w:rPr>
              <w:t>O meu prestador de cuidados de saúde e eu escolhemos o seguinte método de avaliação da preparação para a transição:</w:t>
            </w:r>
          </w:p>
          <w:p w14:paraId="4739E873" w14:textId="25E049F3" w:rsidR="000D003F" w:rsidRPr="00652F0E" w:rsidRDefault="000D003F" w:rsidP="029A7B8B">
            <w:pPr>
              <w:rPr>
                <w:rFonts w:ascii="Mulish" w:eastAsia="Calibri" w:hAnsi="Mulish" w:cs="Calibri"/>
                <w:b/>
                <w:bCs/>
                <w:sz w:val="20"/>
                <w:szCs w:val="20"/>
                <w:lang w:val="pt-PT"/>
              </w:rPr>
            </w:pPr>
          </w:p>
          <w:p w14:paraId="4F904AF7" w14:textId="30237EEB" w:rsidR="1684F9EB" w:rsidRPr="00652F0E" w:rsidRDefault="1684F9EB" w:rsidP="5CE85A71">
            <w:pPr>
              <w:numPr>
                <w:ilvl w:val="0"/>
                <w:numId w:val="5"/>
              </w:numPr>
              <w:tabs>
                <w:tab w:val="num" w:pos="720"/>
              </w:tabs>
              <w:rPr>
                <w:rFonts w:ascii="Mulish" w:eastAsia="Calibri" w:hAnsi="Mulish" w:cs="Calibri"/>
                <w:sz w:val="20"/>
                <w:szCs w:val="20"/>
                <w:lang w:val="pt-PT"/>
              </w:rPr>
            </w:pPr>
            <w:r w:rsidRPr="00652F0E">
              <w:rPr>
                <w:rFonts w:ascii="Mulish" w:eastAsia="Calibri" w:hAnsi="Mulish" w:cs="Calibri"/>
                <w:sz w:val="20"/>
                <w:szCs w:val="20"/>
                <w:lang w:val="pt-PT"/>
              </w:rPr>
              <w:t>Uma ferramenta de avaliação da preparação para a transição já validada:</w:t>
            </w:r>
          </w:p>
          <w:p w14:paraId="3B135315" w14:textId="63DC647A" w:rsidR="000D003F" w:rsidRPr="00652F0E" w:rsidRDefault="000D003F" w:rsidP="002B2F08">
            <w:pPr>
              <w:rPr>
                <w:rFonts w:ascii="Mulish" w:eastAsia="Calibri" w:hAnsi="Mulish" w:cs="Calibri"/>
                <w:b/>
                <w:bCs/>
                <w:sz w:val="20"/>
                <w:szCs w:val="20"/>
                <w:lang w:val="pt-PT"/>
              </w:rPr>
            </w:pPr>
          </w:p>
        </w:tc>
      </w:tr>
      <w:tr w:rsidR="00773332" w:rsidRPr="00652F0E" w14:paraId="07FF519C" w14:textId="77777777" w:rsidTr="00423365">
        <w:trPr>
          <w:trHeight w:val="942"/>
        </w:trPr>
        <w:tc>
          <w:tcPr>
            <w:tcW w:w="6436" w:type="dxa"/>
            <w:vMerge w:val="restart"/>
            <w:tcBorders>
              <w:top w:val="single" w:sz="4" w:space="0" w:color="FFFFFF" w:themeColor="background1"/>
              <w:right w:val="single" w:sz="4" w:space="0" w:color="FFFFFF" w:themeColor="background1"/>
            </w:tcBorders>
          </w:tcPr>
          <w:p w14:paraId="530D6420" w14:textId="77777777" w:rsidR="00773332" w:rsidRPr="00652F0E" w:rsidRDefault="00773332" w:rsidP="00773332">
            <w:pPr>
              <w:numPr>
                <w:ilvl w:val="0"/>
                <w:numId w:val="11"/>
              </w:numPr>
              <w:rPr>
                <w:rFonts w:ascii="Mulish" w:eastAsia="Calibri" w:hAnsi="Mulish" w:cs="Calibri"/>
                <w:sz w:val="20"/>
                <w:szCs w:val="20"/>
                <w:lang w:val="pt-PT"/>
              </w:rPr>
            </w:pPr>
            <w:hyperlink r:id="rId19">
              <w:r w:rsidRPr="00652F0E">
                <w:rPr>
                  <w:rStyle w:val="Hyperlink"/>
                  <w:rFonts w:ascii="Mulish" w:eastAsia="Calibri" w:hAnsi="Mulish" w:cs="Calibri"/>
                  <w:sz w:val="20"/>
                  <w:szCs w:val="20"/>
                  <w:lang w:val="pt-PT"/>
                </w:rPr>
                <w:t>TRAQ 6.0</w:t>
              </w:r>
            </w:hyperlink>
            <w:r w:rsidRPr="00652F0E">
              <w:rPr>
                <w:rFonts w:ascii="Mulish" w:eastAsia="Calibri" w:hAnsi="Mulish" w:cs="Calibri"/>
                <w:sz w:val="20"/>
                <w:szCs w:val="20"/>
                <w:lang w:val="pt-PT"/>
              </w:rPr>
              <w:t>: O Questionário de Avaliação da Preparação para a Transição (TRAQ) mede as competências de autogestão e autodefesa em jovens com necessidades especiais de cuidados de saúde que se preparam para passar dos cuidados pediátricos para os cuidados de saúde para adultos.</w:t>
            </w:r>
          </w:p>
          <w:p w14:paraId="7D14A03D" w14:textId="77777777" w:rsidR="00773332" w:rsidRPr="00652F0E" w:rsidRDefault="00773332" w:rsidP="00773332">
            <w:pPr>
              <w:ind w:left="720"/>
              <w:rPr>
                <w:rFonts w:ascii="Mulish" w:eastAsia="Calibri" w:hAnsi="Mulish" w:cs="Calibri"/>
                <w:sz w:val="20"/>
                <w:szCs w:val="20"/>
                <w:lang w:val="pt-PT"/>
              </w:rPr>
            </w:pPr>
          </w:p>
          <w:p w14:paraId="43C701EE" w14:textId="77777777" w:rsidR="00773332" w:rsidRPr="00652F0E" w:rsidRDefault="00773332" w:rsidP="00773332">
            <w:pPr>
              <w:numPr>
                <w:ilvl w:val="0"/>
                <w:numId w:val="11"/>
              </w:numPr>
              <w:rPr>
                <w:rFonts w:ascii="Mulish" w:eastAsia="Calibri" w:hAnsi="Mulish" w:cs="Calibri"/>
                <w:sz w:val="20"/>
                <w:szCs w:val="20"/>
                <w:lang w:val="pt-PT"/>
              </w:rPr>
            </w:pPr>
            <w:hyperlink r:id="rId20">
              <w:r w:rsidRPr="00652F0E">
                <w:rPr>
                  <w:rStyle w:val="Hyperlink"/>
                  <w:rFonts w:ascii="Mulish" w:eastAsia="Calibri" w:hAnsi="Mulish" w:cs="Calibri"/>
                  <w:sz w:val="20"/>
                  <w:szCs w:val="20"/>
                  <w:lang w:val="pt-PT"/>
                </w:rPr>
                <w:t>TRANSITION-Q</w:t>
              </w:r>
            </w:hyperlink>
            <w:r w:rsidRPr="00652F0E">
              <w:rPr>
                <w:rFonts w:ascii="Mulish" w:eastAsia="Calibri" w:hAnsi="Mulish" w:cs="Calibri"/>
                <w:sz w:val="20"/>
                <w:szCs w:val="20"/>
                <w:lang w:val="pt-PT"/>
              </w:rPr>
              <w:t>: O TRANSITION-Q é uma escala clinicamente significativa utilizada em programas de transição com adolescentes a partir dos 12 anos para medir e acompanhar o desenvolvimento das competências de autogestão necessárias para gerir a sua própria saúde e cuidados de saúde.</w:t>
            </w:r>
          </w:p>
          <w:p w14:paraId="0CB81F8D" w14:textId="77777777" w:rsidR="00773332" w:rsidRPr="00652F0E" w:rsidRDefault="00773332" w:rsidP="00773332">
            <w:pPr>
              <w:ind w:left="720"/>
              <w:rPr>
                <w:rFonts w:ascii="Mulish" w:eastAsia="Calibri" w:hAnsi="Mulish" w:cs="Calibri"/>
                <w:sz w:val="20"/>
                <w:szCs w:val="20"/>
                <w:lang w:val="pt-PT"/>
              </w:rPr>
            </w:pPr>
          </w:p>
          <w:p w14:paraId="44A1ED4A" w14:textId="77777777" w:rsidR="00773332" w:rsidRPr="00652F0E" w:rsidRDefault="00773332" w:rsidP="00773332">
            <w:pPr>
              <w:numPr>
                <w:ilvl w:val="0"/>
                <w:numId w:val="11"/>
              </w:numPr>
              <w:rPr>
                <w:rFonts w:ascii="Mulish" w:eastAsia="Calibri" w:hAnsi="Mulish" w:cs="Calibri"/>
                <w:sz w:val="20"/>
                <w:szCs w:val="20"/>
                <w:lang w:val="pt-PT"/>
              </w:rPr>
            </w:pPr>
            <w:hyperlink r:id="rId21">
              <w:r w:rsidRPr="00652F0E">
                <w:rPr>
                  <w:rStyle w:val="Hyperlink"/>
                  <w:rFonts w:ascii="Mulish" w:eastAsia="Calibri" w:hAnsi="Mulish" w:cs="Calibri"/>
                  <w:sz w:val="20"/>
                  <w:szCs w:val="20"/>
                  <w:lang w:val="pt-PT"/>
                </w:rPr>
                <w:t>STARx</w:t>
              </w:r>
            </w:hyperlink>
            <w:r w:rsidRPr="00652F0E">
              <w:rPr>
                <w:rFonts w:ascii="Mulish" w:eastAsia="Calibri" w:hAnsi="Mulish" w:cs="Calibri"/>
                <w:sz w:val="20"/>
                <w:szCs w:val="20"/>
                <w:lang w:val="pt-PT"/>
              </w:rPr>
              <w:t>: O Questionário STARx é uma medida da preparação geral para a transição que avalia três domínios em adolescentes e jovens adultos com doenças crónicas: comunicação com profissionais de saúde, conhecimento da doença e autogestão.</w:t>
            </w:r>
          </w:p>
          <w:p w14:paraId="01E4B69A" w14:textId="77777777" w:rsidR="00773332" w:rsidRPr="00652F0E" w:rsidRDefault="00773332" w:rsidP="00773332">
            <w:pPr>
              <w:ind w:left="720"/>
              <w:rPr>
                <w:rFonts w:ascii="Mulish" w:eastAsia="Calibri" w:hAnsi="Mulish" w:cs="Calibri"/>
                <w:sz w:val="20"/>
                <w:szCs w:val="20"/>
                <w:lang w:val="pt-PT"/>
              </w:rPr>
            </w:pPr>
          </w:p>
          <w:p w14:paraId="4E582A59" w14:textId="77777777" w:rsidR="00773332" w:rsidRPr="00652F0E" w:rsidRDefault="00773332" w:rsidP="00773332">
            <w:pPr>
              <w:numPr>
                <w:ilvl w:val="0"/>
                <w:numId w:val="11"/>
              </w:numPr>
              <w:rPr>
                <w:rFonts w:ascii="Mulish" w:eastAsia="Calibri" w:hAnsi="Mulish" w:cs="Calibri"/>
                <w:sz w:val="20"/>
                <w:szCs w:val="20"/>
                <w:lang w:val="pt-PT"/>
              </w:rPr>
            </w:pPr>
            <w:hyperlink r:id="rId22">
              <w:r w:rsidRPr="00652F0E">
                <w:rPr>
                  <w:rStyle w:val="Hyperlink"/>
                  <w:rFonts w:ascii="Mulish" w:eastAsia="Calibri" w:hAnsi="Mulish" w:cs="Calibri"/>
                  <w:sz w:val="20"/>
                  <w:szCs w:val="20"/>
                  <w:lang w:val="pt-PT"/>
                </w:rPr>
                <w:t>GYPES</w:t>
              </w:r>
            </w:hyperlink>
            <w:r w:rsidRPr="00652F0E">
              <w:rPr>
                <w:rFonts w:ascii="Mulish" w:eastAsia="Calibri" w:hAnsi="Mulish" w:cs="Calibri"/>
                <w:sz w:val="20"/>
                <w:szCs w:val="20"/>
                <w:lang w:val="pt-PT"/>
              </w:rPr>
              <w:t>: A Escala de Empoderamento de Jovens de Gotemburgo (GYPES) é um questionário de 15 itens concebido para medir o empoderamento do doente em cinco dimensões em jovens com doenças crónicas.</w:t>
            </w:r>
          </w:p>
          <w:p w14:paraId="5207BAD7" w14:textId="77777777" w:rsidR="00773332" w:rsidRPr="00652F0E" w:rsidRDefault="00773332" w:rsidP="00773332">
            <w:pPr>
              <w:ind w:left="720"/>
              <w:rPr>
                <w:rFonts w:ascii="Mulish" w:eastAsia="Calibri" w:hAnsi="Mulish" w:cs="Calibri"/>
                <w:sz w:val="20"/>
                <w:szCs w:val="20"/>
                <w:lang w:val="pt-PT"/>
              </w:rPr>
            </w:pPr>
          </w:p>
          <w:p w14:paraId="275D6B21" w14:textId="77777777" w:rsidR="00773332" w:rsidRPr="00652F0E" w:rsidRDefault="00773332" w:rsidP="00773332">
            <w:pPr>
              <w:numPr>
                <w:ilvl w:val="0"/>
                <w:numId w:val="11"/>
              </w:numPr>
              <w:rPr>
                <w:rFonts w:ascii="Mulish" w:eastAsia="Aptos" w:hAnsi="Mulish" w:cs="Calibri"/>
                <w:sz w:val="20"/>
                <w:szCs w:val="20"/>
                <w:lang w:val="pt-PT"/>
              </w:rPr>
            </w:pPr>
            <w:r w:rsidRPr="00652F0E">
              <w:rPr>
                <w:rFonts w:ascii="Times New Roman" w:eastAsia="Aptos" w:hAnsi="Times New Roman" w:cs="Times New Roman"/>
                <w:sz w:val="20"/>
                <w:szCs w:val="20"/>
                <w:lang w:val="pt-PT"/>
              </w:rPr>
              <w:t>□</w:t>
            </w:r>
            <w:r w:rsidRPr="00652F0E">
              <w:rPr>
                <w:rFonts w:ascii="Mulish" w:eastAsia="Aptos" w:hAnsi="Mulish" w:cs="Calibri"/>
                <w:sz w:val="20"/>
                <w:szCs w:val="20"/>
                <w:lang w:val="pt-PT"/>
              </w:rPr>
              <w:t xml:space="preserve"> Outros, nomeadamente: </w:t>
            </w:r>
            <w:r w:rsidRPr="00652F0E">
              <w:rPr>
                <w:rFonts w:ascii="Mulish" w:eastAsia="Aptos" w:hAnsi="Mulish" w:cs="Mulish"/>
                <w:sz w:val="20"/>
                <w:szCs w:val="20"/>
                <w:lang w:val="pt-PT"/>
              </w:rPr>
              <w:t>………………………………</w:t>
            </w:r>
            <w:r w:rsidRPr="00652F0E">
              <w:rPr>
                <w:rFonts w:ascii="Mulish" w:eastAsia="Aptos" w:hAnsi="Mulish" w:cs="Calibri"/>
                <w:sz w:val="20"/>
                <w:szCs w:val="20"/>
                <w:lang w:val="pt-PT"/>
              </w:rPr>
              <w:t>....</w:t>
            </w:r>
            <w:r w:rsidRPr="00652F0E">
              <w:rPr>
                <w:rFonts w:ascii="Mulish" w:eastAsia="Aptos" w:hAnsi="Mulish" w:cs="Mulish"/>
                <w:sz w:val="20"/>
                <w:szCs w:val="20"/>
                <w:lang w:val="pt-PT"/>
              </w:rPr>
              <w:t>……………………………………………………………………</w:t>
            </w:r>
            <w:r w:rsidRPr="00652F0E">
              <w:rPr>
                <w:rFonts w:ascii="Mulish" w:eastAsia="Aptos" w:hAnsi="Mulish" w:cs="Calibri"/>
                <w:sz w:val="20"/>
                <w:szCs w:val="20"/>
                <w:lang w:val="pt-PT"/>
              </w:rPr>
              <w:t>.</w:t>
            </w:r>
          </w:p>
          <w:p w14:paraId="45E39FD0" w14:textId="77777777" w:rsidR="00773332" w:rsidRPr="00652F0E" w:rsidRDefault="00773332" w:rsidP="00773332">
            <w:pPr>
              <w:rPr>
                <w:rFonts w:ascii="Mulish" w:eastAsia="Calibri" w:hAnsi="Mulish" w:cs="Calibri"/>
                <w:b/>
                <w:bCs/>
                <w:sz w:val="20"/>
                <w:szCs w:val="20"/>
                <w:lang w:val="pt-PT"/>
              </w:rPr>
            </w:pPr>
          </w:p>
          <w:p w14:paraId="4876CBB3" w14:textId="77777777" w:rsidR="00773332" w:rsidRPr="00652F0E" w:rsidRDefault="00773332" w:rsidP="00773332">
            <w:pPr>
              <w:numPr>
                <w:ilvl w:val="0"/>
                <w:numId w:val="5"/>
              </w:numPr>
              <w:tabs>
                <w:tab w:val="num" w:pos="720"/>
              </w:tabs>
              <w:rPr>
                <w:rFonts w:ascii="Mulish" w:eastAsia="Calibri" w:hAnsi="Mulish" w:cs="Calibri"/>
                <w:sz w:val="20"/>
                <w:szCs w:val="20"/>
                <w:lang w:val="pt-PT"/>
              </w:rPr>
            </w:pPr>
            <w:r w:rsidRPr="00652F0E">
              <w:rPr>
                <w:rFonts w:ascii="Mulish" w:eastAsia="Calibri" w:hAnsi="Mulish" w:cs="Calibri"/>
                <w:sz w:val="20"/>
                <w:szCs w:val="20"/>
                <w:lang w:val="pt-PT"/>
              </w:rPr>
              <w:t>Desenvolvemos a nossa própria lista com critérios de preparação.</w:t>
            </w:r>
          </w:p>
          <w:p w14:paraId="5AB604D3" w14:textId="77777777" w:rsidR="00773332" w:rsidRPr="00652F0E" w:rsidRDefault="00773332" w:rsidP="00773332">
            <w:pPr>
              <w:rPr>
                <w:rFonts w:ascii="Mulish" w:eastAsia="Calibri" w:hAnsi="Mulish" w:cs="Calibri"/>
                <w:sz w:val="20"/>
                <w:szCs w:val="20"/>
                <w:lang w:val="pt-PT"/>
              </w:rPr>
            </w:pPr>
          </w:p>
        </w:tc>
        <w:tc>
          <w:tcPr>
            <w:tcW w:w="2306" w:type="dxa"/>
            <w:tcBorders>
              <w:top w:val="single" w:sz="4" w:space="0" w:color="FFFFFF" w:themeColor="background1"/>
              <w:left w:val="single" w:sz="4" w:space="0" w:color="FFFFFF" w:themeColor="background1"/>
              <w:bottom w:val="single" w:sz="4" w:space="0" w:color="FFFFFF" w:themeColor="background1"/>
            </w:tcBorders>
          </w:tcPr>
          <w:p w14:paraId="418AE1A5" w14:textId="5893C720" w:rsidR="00773332" w:rsidRPr="00652F0E" w:rsidRDefault="00773332" w:rsidP="00773332">
            <w:pPr>
              <w:jc w:val="center"/>
              <w:rPr>
                <w:rFonts w:ascii="Mulish" w:eastAsia="Calibri" w:hAnsi="Mulish" w:cs="Calibri"/>
                <w:sz w:val="20"/>
                <w:szCs w:val="20"/>
                <w:lang w:val="pt-PT"/>
              </w:rPr>
            </w:pPr>
            <w:r w:rsidRPr="00652F0E">
              <w:rPr>
                <w:rFonts w:ascii="Mulish" w:eastAsia="Calibri" w:hAnsi="Mulish" w:cs="Calibri"/>
                <w:noProof/>
                <w:sz w:val="20"/>
                <w:szCs w:val="20"/>
                <w:lang w:val="pt-PT"/>
              </w:rPr>
              <w:drawing>
                <wp:inline distT="0" distB="0" distL="0" distR="0" wp14:anchorId="384B024C" wp14:editId="30A3F820">
                  <wp:extent cx="648051" cy="644400"/>
                  <wp:effectExtent l="0" t="0" r="0" b="3810"/>
                  <wp:docPr id="8617717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71704" name=""/>
                          <pic:cNvPicPr/>
                        </pic:nvPicPr>
                        <pic:blipFill>
                          <a:blip r:embed="rId23"/>
                          <a:stretch>
                            <a:fillRect/>
                          </a:stretch>
                        </pic:blipFill>
                        <pic:spPr>
                          <a:xfrm>
                            <a:off x="0" y="0"/>
                            <a:ext cx="648051" cy="644400"/>
                          </a:xfrm>
                          <a:prstGeom prst="rect">
                            <a:avLst/>
                          </a:prstGeom>
                        </pic:spPr>
                      </pic:pic>
                    </a:graphicData>
                  </a:graphic>
                </wp:inline>
              </w:drawing>
            </w:r>
          </w:p>
        </w:tc>
      </w:tr>
      <w:tr w:rsidR="00773332" w:rsidRPr="00652F0E" w14:paraId="5CC16014" w14:textId="77777777" w:rsidTr="00423365">
        <w:trPr>
          <w:trHeight w:val="939"/>
        </w:trPr>
        <w:tc>
          <w:tcPr>
            <w:tcW w:w="6436" w:type="dxa"/>
            <w:vMerge/>
            <w:tcBorders>
              <w:right w:val="single" w:sz="4" w:space="0" w:color="FFFFFF" w:themeColor="background1"/>
            </w:tcBorders>
          </w:tcPr>
          <w:p w14:paraId="0587AD41" w14:textId="77777777" w:rsidR="00773332" w:rsidRPr="00652F0E" w:rsidRDefault="00773332" w:rsidP="00773332">
            <w:pPr>
              <w:numPr>
                <w:ilvl w:val="0"/>
                <w:numId w:val="11"/>
              </w:numPr>
              <w:rPr>
                <w:rFonts w:ascii="Mulish" w:hAnsi="Mulish"/>
                <w:sz w:val="20"/>
                <w:szCs w:val="20"/>
                <w:lang w:val="pt-PT"/>
              </w:rPr>
            </w:pPr>
          </w:p>
        </w:tc>
        <w:tc>
          <w:tcPr>
            <w:tcW w:w="2306" w:type="dxa"/>
            <w:tcBorders>
              <w:top w:val="single" w:sz="4" w:space="0" w:color="FFFFFF" w:themeColor="background1"/>
              <w:left w:val="single" w:sz="4" w:space="0" w:color="FFFFFF" w:themeColor="background1"/>
              <w:bottom w:val="single" w:sz="4" w:space="0" w:color="FFFFFF" w:themeColor="background1"/>
            </w:tcBorders>
          </w:tcPr>
          <w:p w14:paraId="1D72A74A" w14:textId="77777777" w:rsidR="00773332" w:rsidRDefault="00773332" w:rsidP="00773332">
            <w:pPr>
              <w:jc w:val="center"/>
              <w:rPr>
                <w:rFonts w:ascii="Mulish" w:eastAsia="Calibri" w:hAnsi="Mulish" w:cs="Calibri"/>
                <w:sz w:val="20"/>
                <w:szCs w:val="20"/>
                <w:lang w:val="pt-PT"/>
              </w:rPr>
            </w:pPr>
          </w:p>
          <w:p w14:paraId="6C3754CB" w14:textId="77777777" w:rsidR="001E1264" w:rsidRPr="00652F0E" w:rsidRDefault="001E1264" w:rsidP="00773332">
            <w:pPr>
              <w:jc w:val="center"/>
              <w:rPr>
                <w:rFonts w:ascii="Mulish" w:eastAsia="Calibri" w:hAnsi="Mulish" w:cs="Calibri"/>
                <w:sz w:val="20"/>
                <w:szCs w:val="20"/>
                <w:lang w:val="pt-PT"/>
              </w:rPr>
            </w:pPr>
          </w:p>
          <w:p w14:paraId="5654A6BC" w14:textId="77777777" w:rsidR="00773332" w:rsidRPr="00652F0E" w:rsidRDefault="00773332" w:rsidP="00773332">
            <w:pPr>
              <w:jc w:val="center"/>
              <w:rPr>
                <w:rFonts w:ascii="Mulish" w:eastAsia="Calibri" w:hAnsi="Mulish" w:cs="Calibri"/>
                <w:sz w:val="20"/>
                <w:szCs w:val="20"/>
                <w:lang w:val="pt-PT"/>
              </w:rPr>
            </w:pPr>
          </w:p>
          <w:p w14:paraId="410E4D89" w14:textId="5288762F" w:rsidR="00773332" w:rsidRPr="00652F0E" w:rsidRDefault="00773332" w:rsidP="00773332">
            <w:pPr>
              <w:jc w:val="center"/>
              <w:rPr>
                <w:rFonts w:ascii="Mulish" w:eastAsia="Calibri" w:hAnsi="Mulish" w:cs="Calibri"/>
                <w:sz w:val="20"/>
                <w:szCs w:val="20"/>
                <w:lang w:val="pt-PT"/>
              </w:rPr>
            </w:pPr>
            <w:r w:rsidRPr="00652F0E">
              <w:rPr>
                <w:rFonts w:ascii="Mulish" w:eastAsia="Calibri" w:hAnsi="Mulish" w:cs="Calibri"/>
                <w:noProof/>
                <w:sz w:val="20"/>
                <w:szCs w:val="20"/>
                <w:lang w:val="pt-PT"/>
              </w:rPr>
              <w:drawing>
                <wp:inline distT="0" distB="0" distL="0" distR="0" wp14:anchorId="582ABAAC" wp14:editId="7A482AE7">
                  <wp:extent cx="638877" cy="644400"/>
                  <wp:effectExtent l="0" t="0" r="8890" b="3810"/>
                  <wp:docPr id="676756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756583" name=""/>
                          <pic:cNvPicPr/>
                        </pic:nvPicPr>
                        <pic:blipFill>
                          <a:blip r:embed="rId24"/>
                          <a:stretch>
                            <a:fillRect/>
                          </a:stretch>
                        </pic:blipFill>
                        <pic:spPr>
                          <a:xfrm>
                            <a:off x="0" y="0"/>
                            <a:ext cx="638877" cy="644400"/>
                          </a:xfrm>
                          <a:prstGeom prst="rect">
                            <a:avLst/>
                          </a:prstGeom>
                        </pic:spPr>
                      </pic:pic>
                    </a:graphicData>
                  </a:graphic>
                </wp:inline>
              </w:drawing>
            </w:r>
          </w:p>
        </w:tc>
      </w:tr>
      <w:tr w:rsidR="00773332" w:rsidRPr="00652F0E" w14:paraId="2414BF74" w14:textId="77777777" w:rsidTr="00423365">
        <w:trPr>
          <w:trHeight w:val="939"/>
        </w:trPr>
        <w:tc>
          <w:tcPr>
            <w:tcW w:w="6436" w:type="dxa"/>
            <w:vMerge/>
            <w:tcBorders>
              <w:right w:val="single" w:sz="4" w:space="0" w:color="FFFFFF" w:themeColor="background1"/>
            </w:tcBorders>
          </w:tcPr>
          <w:p w14:paraId="018FBAE8" w14:textId="77777777" w:rsidR="00773332" w:rsidRPr="00652F0E" w:rsidRDefault="00773332" w:rsidP="00773332">
            <w:pPr>
              <w:numPr>
                <w:ilvl w:val="0"/>
                <w:numId w:val="11"/>
              </w:numPr>
              <w:rPr>
                <w:rFonts w:ascii="Mulish" w:hAnsi="Mulish"/>
                <w:sz w:val="20"/>
                <w:szCs w:val="20"/>
                <w:lang w:val="pt-PT"/>
              </w:rPr>
            </w:pPr>
          </w:p>
        </w:tc>
        <w:tc>
          <w:tcPr>
            <w:tcW w:w="2306" w:type="dxa"/>
            <w:tcBorders>
              <w:top w:val="single" w:sz="4" w:space="0" w:color="FFFFFF" w:themeColor="background1"/>
              <w:left w:val="single" w:sz="4" w:space="0" w:color="FFFFFF" w:themeColor="background1"/>
              <w:bottom w:val="single" w:sz="4" w:space="0" w:color="FFFFFF" w:themeColor="background1"/>
            </w:tcBorders>
          </w:tcPr>
          <w:p w14:paraId="3DA2D8A1" w14:textId="77777777" w:rsidR="00773332" w:rsidRPr="00652F0E" w:rsidRDefault="00773332" w:rsidP="00773332">
            <w:pPr>
              <w:jc w:val="center"/>
              <w:rPr>
                <w:rFonts w:ascii="Mulish" w:eastAsia="Calibri" w:hAnsi="Mulish" w:cs="Calibri"/>
                <w:sz w:val="20"/>
                <w:szCs w:val="20"/>
                <w:lang w:val="pt-PT"/>
              </w:rPr>
            </w:pPr>
          </w:p>
          <w:p w14:paraId="69CE0AFF" w14:textId="77777777" w:rsidR="00773332" w:rsidRDefault="00773332" w:rsidP="00773332">
            <w:pPr>
              <w:jc w:val="center"/>
              <w:rPr>
                <w:rFonts w:ascii="Mulish" w:eastAsia="Calibri" w:hAnsi="Mulish" w:cs="Calibri"/>
                <w:sz w:val="20"/>
                <w:szCs w:val="20"/>
                <w:lang w:val="pt-PT"/>
              </w:rPr>
            </w:pPr>
          </w:p>
          <w:p w14:paraId="637726B0" w14:textId="77777777" w:rsidR="001E1264" w:rsidRPr="00652F0E" w:rsidRDefault="001E1264" w:rsidP="00773332">
            <w:pPr>
              <w:jc w:val="center"/>
              <w:rPr>
                <w:rFonts w:ascii="Mulish" w:eastAsia="Calibri" w:hAnsi="Mulish" w:cs="Calibri"/>
                <w:sz w:val="20"/>
                <w:szCs w:val="20"/>
                <w:lang w:val="pt-PT"/>
              </w:rPr>
            </w:pPr>
          </w:p>
          <w:p w14:paraId="02020F61" w14:textId="2B5D63F1" w:rsidR="00773332" w:rsidRPr="00652F0E" w:rsidRDefault="00773332" w:rsidP="00773332">
            <w:pPr>
              <w:jc w:val="center"/>
              <w:rPr>
                <w:rFonts w:ascii="Mulish" w:eastAsia="Calibri" w:hAnsi="Mulish" w:cs="Calibri"/>
                <w:sz w:val="20"/>
                <w:szCs w:val="20"/>
                <w:lang w:val="pt-PT"/>
              </w:rPr>
            </w:pPr>
            <w:r w:rsidRPr="00652F0E">
              <w:rPr>
                <w:rFonts w:ascii="Mulish" w:eastAsia="Calibri" w:hAnsi="Mulish" w:cs="Calibri"/>
                <w:noProof/>
                <w:sz w:val="20"/>
                <w:szCs w:val="20"/>
                <w:lang w:val="pt-PT"/>
              </w:rPr>
              <w:drawing>
                <wp:inline distT="0" distB="0" distL="0" distR="0" wp14:anchorId="38CFEB05" wp14:editId="1B77E9D2">
                  <wp:extent cx="644400" cy="644400"/>
                  <wp:effectExtent l="0" t="0" r="3810" b="3810"/>
                  <wp:docPr id="904798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798053" name=""/>
                          <pic:cNvPicPr/>
                        </pic:nvPicPr>
                        <pic:blipFill>
                          <a:blip r:embed="rId25"/>
                          <a:stretch>
                            <a:fillRect/>
                          </a:stretch>
                        </pic:blipFill>
                        <pic:spPr>
                          <a:xfrm>
                            <a:off x="0" y="0"/>
                            <a:ext cx="644400" cy="644400"/>
                          </a:xfrm>
                          <a:prstGeom prst="rect">
                            <a:avLst/>
                          </a:prstGeom>
                        </pic:spPr>
                      </pic:pic>
                    </a:graphicData>
                  </a:graphic>
                </wp:inline>
              </w:drawing>
            </w:r>
          </w:p>
        </w:tc>
      </w:tr>
      <w:tr w:rsidR="00773332" w:rsidRPr="00652F0E" w14:paraId="6C1072A3" w14:textId="77777777" w:rsidTr="00423365">
        <w:trPr>
          <w:trHeight w:val="939"/>
        </w:trPr>
        <w:tc>
          <w:tcPr>
            <w:tcW w:w="6436" w:type="dxa"/>
            <w:vMerge/>
            <w:tcBorders>
              <w:right w:val="single" w:sz="4" w:space="0" w:color="FFFFFF" w:themeColor="background1"/>
            </w:tcBorders>
          </w:tcPr>
          <w:p w14:paraId="4B01817E" w14:textId="77777777" w:rsidR="00773332" w:rsidRPr="00652F0E" w:rsidRDefault="00773332" w:rsidP="00773332">
            <w:pPr>
              <w:numPr>
                <w:ilvl w:val="0"/>
                <w:numId w:val="11"/>
              </w:numPr>
              <w:rPr>
                <w:rFonts w:ascii="Mulish" w:hAnsi="Mulish"/>
                <w:sz w:val="20"/>
                <w:szCs w:val="20"/>
                <w:lang w:val="pt-PT"/>
              </w:rPr>
            </w:pPr>
          </w:p>
        </w:tc>
        <w:tc>
          <w:tcPr>
            <w:tcW w:w="2306" w:type="dxa"/>
            <w:tcBorders>
              <w:top w:val="single" w:sz="4" w:space="0" w:color="FFFFFF" w:themeColor="background1"/>
              <w:left w:val="single" w:sz="4" w:space="0" w:color="FFFFFF" w:themeColor="background1"/>
              <w:bottom w:val="single" w:sz="4" w:space="0" w:color="FFFFFF" w:themeColor="background1"/>
            </w:tcBorders>
          </w:tcPr>
          <w:p w14:paraId="6251F04F" w14:textId="77777777" w:rsidR="00773332" w:rsidRDefault="00773332" w:rsidP="00773332">
            <w:pPr>
              <w:jc w:val="center"/>
              <w:rPr>
                <w:rFonts w:ascii="Mulish" w:eastAsia="Calibri" w:hAnsi="Mulish" w:cs="Calibri"/>
                <w:sz w:val="20"/>
                <w:szCs w:val="20"/>
                <w:lang w:val="pt-PT"/>
              </w:rPr>
            </w:pPr>
          </w:p>
          <w:p w14:paraId="78779A23" w14:textId="77777777" w:rsidR="001E1264" w:rsidRPr="00652F0E" w:rsidRDefault="001E1264" w:rsidP="00773332">
            <w:pPr>
              <w:jc w:val="center"/>
              <w:rPr>
                <w:rFonts w:ascii="Mulish" w:eastAsia="Calibri" w:hAnsi="Mulish" w:cs="Calibri"/>
                <w:sz w:val="20"/>
                <w:szCs w:val="20"/>
                <w:lang w:val="pt-PT"/>
              </w:rPr>
            </w:pPr>
          </w:p>
          <w:p w14:paraId="13D1A0BF" w14:textId="04201696" w:rsidR="00773332" w:rsidRPr="00652F0E" w:rsidRDefault="00326A65" w:rsidP="00773332">
            <w:pPr>
              <w:jc w:val="center"/>
              <w:rPr>
                <w:rFonts w:ascii="Mulish" w:eastAsia="Calibri" w:hAnsi="Mulish" w:cs="Calibri"/>
                <w:sz w:val="20"/>
                <w:szCs w:val="20"/>
                <w:lang w:val="pt-PT"/>
              </w:rPr>
            </w:pPr>
            <w:r w:rsidRPr="00326A65">
              <w:rPr>
                <w:rFonts w:ascii="Mulish" w:eastAsia="Calibri" w:hAnsi="Mulish" w:cs="Calibri"/>
                <w:noProof/>
                <w:sz w:val="20"/>
                <w:szCs w:val="20"/>
                <w:lang w:val="pt-PT"/>
              </w:rPr>
              <w:drawing>
                <wp:inline distT="0" distB="0" distL="0" distR="0" wp14:anchorId="5E0F3256" wp14:editId="7C9178AD">
                  <wp:extent cx="644400" cy="644400"/>
                  <wp:effectExtent l="0" t="0" r="3810" b="3810"/>
                  <wp:docPr id="6455892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589270" name=""/>
                          <pic:cNvPicPr/>
                        </pic:nvPicPr>
                        <pic:blipFill>
                          <a:blip r:embed="rId26"/>
                          <a:stretch>
                            <a:fillRect/>
                          </a:stretch>
                        </pic:blipFill>
                        <pic:spPr>
                          <a:xfrm>
                            <a:off x="0" y="0"/>
                            <a:ext cx="644400" cy="644400"/>
                          </a:xfrm>
                          <a:prstGeom prst="rect">
                            <a:avLst/>
                          </a:prstGeom>
                        </pic:spPr>
                      </pic:pic>
                    </a:graphicData>
                  </a:graphic>
                </wp:inline>
              </w:drawing>
            </w:r>
          </w:p>
        </w:tc>
      </w:tr>
      <w:tr w:rsidR="00773332" w:rsidRPr="00652F0E" w14:paraId="4A81112E" w14:textId="77777777" w:rsidTr="00423365">
        <w:trPr>
          <w:trHeight w:val="939"/>
        </w:trPr>
        <w:tc>
          <w:tcPr>
            <w:tcW w:w="6436" w:type="dxa"/>
            <w:vMerge/>
            <w:tcBorders>
              <w:right w:val="single" w:sz="4" w:space="0" w:color="FFFFFF" w:themeColor="background1"/>
            </w:tcBorders>
          </w:tcPr>
          <w:p w14:paraId="4E0ABA58" w14:textId="77777777" w:rsidR="00773332" w:rsidRPr="00652F0E" w:rsidRDefault="00773332" w:rsidP="00773332">
            <w:pPr>
              <w:numPr>
                <w:ilvl w:val="0"/>
                <w:numId w:val="11"/>
              </w:numPr>
              <w:rPr>
                <w:rFonts w:ascii="Mulish" w:hAnsi="Mulish"/>
                <w:sz w:val="20"/>
                <w:szCs w:val="20"/>
                <w:lang w:val="pt-PT"/>
              </w:rPr>
            </w:pPr>
          </w:p>
        </w:tc>
        <w:tc>
          <w:tcPr>
            <w:tcW w:w="2306" w:type="dxa"/>
            <w:tcBorders>
              <w:top w:val="single" w:sz="4" w:space="0" w:color="FFFFFF" w:themeColor="background1"/>
              <w:left w:val="single" w:sz="4" w:space="0" w:color="FFFFFF" w:themeColor="background1"/>
            </w:tcBorders>
          </w:tcPr>
          <w:p w14:paraId="0C9BA7CD" w14:textId="77777777" w:rsidR="00773332" w:rsidRPr="00652F0E" w:rsidRDefault="00773332" w:rsidP="00773332">
            <w:pPr>
              <w:rPr>
                <w:rFonts w:ascii="Mulish" w:eastAsia="Calibri" w:hAnsi="Mulish" w:cs="Calibri"/>
                <w:sz w:val="20"/>
                <w:szCs w:val="20"/>
                <w:lang w:val="pt-PT"/>
              </w:rPr>
            </w:pPr>
          </w:p>
        </w:tc>
      </w:tr>
      <w:tr w:rsidR="00773332" w:rsidRPr="00DF13F5" w14:paraId="2FD4EEB0" w14:textId="77777777" w:rsidTr="5CE85A71">
        <w:tc>
          <w:tcPr>
            <w:tcW w:w="8742" w:type="dxa"/>
            <w:gridSpan w:val="2"/>
          </w:tcPr>
          <w:p w14:paraId="5ED1C08E" w14:textId="3908C113" w:rsidR="00773332" w:rsidRPr="00652F0E" w:rsidRDefault="00773332" w:rsidP="00773332">
            <w:pPr>
              <w:rPr>
                <w:rFonts w:ascii="Mulish" w:eastAsia="Calibri" w:hAnsi="Mulish" w:cs="Calibri"/>
                <w:b/>
                <w:bCs/>
                <w:sz w:val="20"/>
                <w:szCs w:val="20"/>
                <w:lang w:val="pt-PT"/>
              </w:rPr>
            </w:pPr>
            <w:r w:rsidRPr="00652F0E">
              <w:rPr>
                <w:rFonts w:ascii="Mulish" w:eastAsia="Calibri" w:hAnsi="Mulish" w:cs="Calibri"/>
                <w:b/>
                <w:bCs/>
                <w:sz w:val="20"/>
                <w:szCs w:val="20"/>
                <w:lang w:val="pt-PT"/>
              </w:rPr>
              <w:t>No espaço abaixo, pode ser descrito um resumo das principais conclusões da avaliação de preparação e as implicações para o processo de transição.</w:t>
            </w:r>
          </w:p>
        </w:tc>
      </w:tr>
      <w:tr w:rsidR="00773332" w:rsidRPr="00DF13F5" w14:paraId="4C67C533" w14:textId="77777777" w:rsidTr="5CE85A71">
        <w:tc>
          <w:tcPr>
            <w:tcW w:w="8742" w:type="dxa"/>
            <w:gridSpan w:val="2"/>
          </w:tcPr>
          <w:p w14:paraId="0FB2D9D1" w14:textId="77777777" w:rsidR="00773332" w:rsidRPr="00652F0E" w:rsidRDefault="00773332" w:rsidP="00773332">
            <w:pPr>
              <w:rPr>
                <w:rFonts w:ascii="Mulish" w:eastAsia="Calibri" w:hAnsi="Mulish" w:cs="Calibri"/>
                <w:b/>
                <w:bCs/>
                <w:sz w:val="20"/>
                <w:szCs w:val="20"/>
                <w:lang w:val="pt-PT"/>
              </w:rPr>
            </w:pPr>
          </w:p>
          <w:p w14:paraId="47AD30C3" w14:textId="77777777" w:rsidR="00773332" w:rsidRPr="00652F0E" w:rsidRDefault="00773332" w:rsidP="00773332">
            <w:pPr>
              <w:rPr>
                <w:rFonts w:ascii="Mulish" w:eastAsia="Calibri" w:hAnsi="Mulish" w:cs="Calibri"/>
                <w:b/>
                <w:bCs/>
                <w:sz w:val="20"/>
                <w:szCs w:val="20"/>
                <w:lang w:val="pt-PT"/>
              </w:rPr>
            </w:pPr>
          </w:p>
          <w:p w14:paraId="2BD69B43" w14:textId="77777777" w:rsidR="00773332" w:rsidRPr="00652F0E" w:rsidRDefault="00773332" w:rsidP="00773332">
            <w:pPr>
              <w:rPr>
                <w:rFonts w:ascii="Mulish" w:eastAsia="Calibri" w:hAnsi="Mulish" w:cs="Calibri"/>
                <w:b/>
                <w:bCs/>
                <w:sz w:val="20"/>
                <w:szCs w:val="20"/>
                <w:lang w:val="pt-PT"/>
              </w:rPr>
            </w:pPr>
          </w:p>
          <w:p w14:paraId="5F498186" w14:textId="77777777" w:rsidR="00773332" w:rsidRPr="00652F0E" w:rsidRDefault="00773332" w:rsidP="00773332">
            <w:pPr>
              <w:rPr>
                <w:rFonts w:ascii="Mulish" w:eastAsia="Calibri" w:hAnsi="Mulish" w:cs="Calibri"/>
                <w:b/>
                <w:bCs/>
                <w:sz w:val="20"/>
                <w:szCs w:val="20"/>
                <w:lang w:val="pt-PT"/>
              </w:rPr>
            </w:pPr>
          </w:p>
          <w:p w14:paraId="315DD0F3" w14:textId="77777777" w:rsidR="00773332" w:rsidRPr="00652F0E" w:rsidRDefault="00773332" w:rsidP="00773332">
            <w:pPr>
              <w:rPr>
                <w:rFonts w:ascii="Mulish" w:eastAsia="Calibri" w:hAnsi="Mulish" w:cs="Calibri"/>
                <w:b/>
                <w:bCs/>
                <w:sz w:val="20"/>
                <w:szCs w:val="20"/>
                <w:lang w:val="pt-PT"/>
              </w:rPr>
            </w:pPr>
          </w:p>
          <w:p w14:paraId="7FD1A561" w14:textId="068CA90E" w:rsidR="00773332" w:rsidRPr="00652F0E" w:rsidRDefault="00773332" w:rsidP="00773332">
            <w:pPr>
              <w:rPr>
                <w:rFonts w:ascii="Mulish" w:eastAsia="Calibri" w:hAnsi="Mulish" w:cs="Calibri"/>
                <w:b/>
                <w:bCs/>
                <w:sz w:val="20"/>
                <w:szCs w:val="20"/>
                <w:lang w:val="pt-PT"/>
              </w:rPr>
            </w:pPr>
          </w:p>
          <w:p w14:paraId="4F60B760" w14:textId="77777777" w:rsidR="00773332" w:rsidRPr="00652F0E" w:rsidRDefault="00773332" w:rsidP="00773332">
            <w:pPr>
              <w:rPr>
                <w:rFonts w:ascii="Mulish" w:eastAsia="Calibri" w:hAnsi="Mulish" w:cs="Calibri"/>
                <w:b/>
                <w:bCs/>
                <w:sz w:val="20"/>
                <w:szCs w:val="20"/>
                <w:lang w:val="pt-PT"/>
              </w:rPr>
            </w:pPr>
          </w:p>
        </w:tc>
      </w:tr>
    </w:tbl>
    <w:p w14:paraId="4C445175" w14:textId="11613A87" w:rsidR="001A4A66" w:rsidRPr="00652F0E" w:rsidRDefault="008F6F73" w:rsidP="029A7B8B">
      <w:pPr>
        <w:spacing w:before="240" w:after="240"/>
        <w:rPr>
          <w:rFonts w:ascii="Mulish" w:eastAsia="Aptos" w:hAnsi="Mulish" w:cs="Aptos"/>
          <w:sz w:val="20"/>
          <w:szCs w:val="20"/>
          <w:lang w:val="pt-PT"/>
        </w:rPr>
      </w:pPr>
      <w:r w:rsidRPr="00652F0E">
        <w:rPr>
          <w:rFonts w:ascii="Mulish" w:hAnsi="Mulish"/>
          <w:sz w:val="20"/>
          <w:szCs w:val="20"/>
          <w:lang w:val="pt-PT"/>
        </w:rPr>
        <w:br/>
      </w:r>
    </w:p>
    <w:sectPr w:rsidR="001A4A66" w:rsidRPr="00652F0E" w:rsidSect="0030158E">
      <w:headerReference w:type="default" r:id="rId27"/>
      <w:footerReference w:type="default" r:id="rId28"/>
      <w:headerReference w:type="first" r:id="rId29"/>
      <w:footerReference w:type="first" r:id="rId3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DC342" w14:textId="77777777" w:rsidR="0081687E" w:rsidRDefault="0081687E">
      <w:pPr>
        <w:spacing w:after="0" w:line="240" w:lineRule="auto"/>
      </w:pPr>
      <w:r>
        <w:separator/>
      </w:r>
    </w:p>
  </w:endnote>
  <w:endnote w:type="continuationSeparator" w:id="0">
    <w:p w14:paraId="68AA04C1" w14:textId="77777777" w:rsidR="0081687E" w:rsidRDefault="008168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ulish">
    <w:panose1 w:val="00000000000000000000"/>
    <w:charset w:val="00"/>
    <w:family w:val="auto"/>
    <w:pitch w:val="variable"/>
    <w:sig w:usb0="A00002FF" w:usb1="5000204B" w:usb2="00000000" w:usb3="00000000" w:csb0="00000197"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F0F68" w14:textId="57E11DFC" w:rsidR="4B82BDFF" w:rsidRPr="00561EDE" w:rsidRDefault="5CE85A71" w:rsidP="5CE85A71">
    <w:pPr>
      <w:pStyle w:val="Voettekst"/>
      <w:rPr>
        <w:sz w:val="16"/>
        <w:szCs w:val="16"/>
        <w:lang w:val="pt-BR"/>
      </w:rPr>
    </w:pPr>
    <w:r w:rsidRPr="5CE85A71">
      <w:rPr>
        <w:rFonts w:ascii="Aptos" w:eastAsia="Aptos" w:hAnsi="Aptos" w:cs="Arial"/>
        <w:sz w:val="16"/>
        <w:szCs w:val="16"/>
        <w:lang w:val="pt-BR"/>
      </w:rPr>
      <w:t>Data de conclusão:</w:t>
    </w:r>
    <w:r w:rsidRPr="5CE85A71">
      <w:rPr>
        <w:sz w:val="16"/>
        <w:szCs w:val="16"/>
        <w:lang w:val="pt-BR"/>
      </w:rPr>
      <w:t xml:space="preserve"> ........................................................</w:t>
    </w:r>
    <w:r w:rsidRPr="5CE85A71">
      <w:rPr>
        <w:rFonts w:ascii="Aptos" w:eastAsia="Aptos" w:hAnsi="Aptos" w:cs="Arial"/>
        <w:sz w:val="16"/>
        <w:szCs w:val="16"/>
        <w:lang w:val="pt-BR"/>
      </w:rPr>
      <w:t>Por:</w:t>
    </w:r>
    <w:r w:rsidRPr="5CE85A71">
      <w:rPr>
        <w:sz w:val="16"/>
        <w:szCs w:val="16"/>
        <w:lang w:val="pt-BR"/>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524A1FB8" w14:paraId="647583B2" w14:textId="77777777" w:rsidTr="524A1FB8">
      <w:trPr>
        <w:trHeight w:val="300"/>
      </w:trPr>
      <w:tc>
        <w:tcPr>
          <w:tcW w:w="3005" w:type="dxa"/>
        </w:tcPr>
        <w:p w14:paraId="1822484D" w14:textId="75E93A9B" w:rsidR="524A1FB8" w:rsidRDefault="524A1FB8" w:rsidP="524A1FB8">
          <w:pPr>
            <w:pStyle w:val="Koptekst"/>
            <w:ind w:left="-115"/>
          </w:pPr>
        </w:p>
      </w:tc>
      <w:tc>
        <w:tcPr>
          <w:tcW w:w="3005" w:type="dxa"/>
        </w:tcPr>
        <w:p w14:paraId="1105325D" w14:textId="2030CF04" w:rsidR="524A1FB8" w:rsidRDefault="524A1FB8" w:rsidP="524A1FB8">
          <w:pPr>
            <w:pStyle w:val="Koptekst"/>
            <w:jc w:val="center"/>
          </w:pPr>
        </w:p>
      </w:tc>
      <w:tc>
        <w:tcPr>
          <w:tcW w:w="3005" w:type="dxa"/>
        </w:tcPr>
        <w:p w14:paraId="126D1ED5" w14:textId="40543214" w:rsidR="524A1FB8" w:rsidRDefault="524A1FB8" w:rsidP="524A1FB8">
          <w:pPr>
            <w:pStyle w:val="Koptekst"/>
            <w:ind w:right="-115"/>
            <w:jc w:val="right"/>
          </w:pPr>
        </w:p>
      </w:tc>
    </w:tr>
  </w:tbl>
  <w:p w14:paraId="03AF0F1A" w14:textId="3EBEDD73" w:rsidR="524A1FB8" w:rsidRDefault="00A25632" w:rsidP="524A1FB8">
    <w:pPr>
      <w:pStyle w:val="Voettekst"/>
    </w:pPr>
    <w:r>
      <w:t xml:space="preserve">Date of </w:t>
    </w:r>
    <w:r w:rsidR="00FC6195">
      <w:t>completion............................ By...........................................................................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40107" w14:textId="77777777" w:rsidR="0081687E" w:rsidRDefault="0081687E">
      <w:pPr>
        <w:spacing w:after="0" w:line="240" w:lineRule="auto"/>
      </w:pPr>
      <w:r>
        <w:separator/>
      </w:r>
    </w:p>
  </w:footnote>
  <w:footnote w:type="continuationSeparator" w:id="0">
    <w:p w14:paraId="18C6E59D" w14:textId="77777777" w:rsidR="0081687E" w:rsidRDefault="008168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C944A5" w14:paraId="28683FCB" w14:textId="77777777" w:rsidTr="524A1FB8">
      <w:trPr>
        <w:trHeight w:val="300"/>
      </w:trPr>
      <w:tc>
        <w:tcPr>
          <w:tcW w:w="3005" w:type="dxa"/>
        </w:tcPr>
        <w:p w14:paraId="7D5B40DF" w14:textId="0370851C" w:rsidR="4B82BDFF" w:rsidRDefault="4B82BDFF" w:rsidP="4B82BDFF">
          <w:pPr>
            <w:pStyle w:val="Koptekst"/>
            <w:ind w:left="-115"/>
          </w:pPr>
        </w:p>
      </w:tc>
      <w:tc>
        <w:tcPr>
          <w:tcW w:w="3005" w:type="dxa"/>
        </w:tcPr>
        <w:p w14:paraId="75D08778" w14:textId="11264ED7" w:rsidR="4B82BDFF" w:rsidRDefault="4B82BDFF" w:rsidP="4B82BDFF">
          <w:pPr>
            <w:pStyle w:val="Koptekst"/>
            <w:jc w:val="center"/>
          </w:pPr>
        </w:p>
      </w:tc>
      <w:tc>
        <w:tcPr>
          <w:tcW w:w="3005" w:type="dxa"/>
        </w:tcPr>
        <w:p w14:paraId="6B65770E" w14:textId="2950C87B" w:rsidR="4B82BDFF" w:rsidRDefault="4B82BDFF" w:rsidP="4B82BDFF">
          <w:pPr>
            <w:pStyle w:val="Koptekst"/>
            <w:ind w:right="-115"/>
            <w:jc w:val="right"/>
          </w:pPr>
        </w:p>
      </w:tc>
    </w:tr>
  </w:tbl>
  <w:p w14:paraId="0DF95F5E" w14:textId="25DB17E2" w:rsidR="4B82BDFF" w:rsidRDefault="4B82BDFF" w:rsidP="4B82BDF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D123" w14:textId="1786C99E" w:rsidR="002666BF" w:rsidRPr="002666BF" w:rsidRDefault="002666BF" w:rsidP="002666BF">
    <w:pPr>
      <w:pStyle w:val="Koptekst"/>
    </w:pPr>
    <w:r>
      <w:rPr>
        <w:noProof/>
      </w:rPr>
      <mc:AlternateContent>
        <mc:Choice Requires="wps">
          <w:drawing>
            <wp:anchor distT="45720" distB="45720" distL="114300" distR="114300" simplePos="0" relativeHeight="251658240" behindDoc="1" locked="0" layoutInCell="1" allowOverlap="1" wp14:anchorId="7841ABA8" wp14:editId="28F15FE2">
              <wp:simplePos x="0" y="0"/>
              <wp:positionH relativeFrom="column">
                <wp:posOffset>5118100</wp:posOffset>
              </wp:positionH>
              <wp:positionV relativeFrom="paragraph">
                <wp:posOffset>-170815</wp:posOffset>
              </wp:positionV>
              <wp:extent cx="800100" cy="70485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704850"/>
                      </a:xfrm>
                      <a:prstGeom prst="rect">
                        <a:avLst/>
                      </a:prstGeom>
                      <a:solidFill>
                        <a:srgbClr val="FFFFFF"/>
                      </a:solidFill>
                      <a:ln w="9525">
                        <a:solidFill>
                          <a:srgbClr val="000000"/>
                        </a:solidFill>
                        <a:prstDash val="sysDash"/>
                        <a:miter lim="800000"/>
                        <a:headEnd/>
                        <a:tailEnd/>
                      </a:ln>
                    </wps:spPr>
                    <wps:txbx>
                      <w:txbxContent>
                        <w:p w14:paraId="4FEBAB4E" w14:textId="7316C697" w:rsidR="00FC5BE7" w:rsidRPr="00FC5BE7" w:rsidRDefault="00FC5BE7">
                          <w:pPr>
                            <w:rPr>
                              <w:sz w:val="20"/>
                              <w:szCs w:val="20"/>
                            </w:rPr>
                          </w:pPr>
                          <w:r w:rsidRPr="00FC5BE7">
                            <w:rPr>
                              <w:sz w:val="20"/>
                              <w:szCs w:val="20"/>
                            </w:rPr>
                            <w:t>Clinic logo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w14:anchorId="1CDF4D7A">
            <v:shapetype id="_x0000_t202" coordsize="21600,21600" o:spt="202" path="m,l,21600r21600,l21600,xe" w14:anchorId="7841ABA8">
              <v:stroke joinstyle="miter"/>
              <v:path gradientshapeok="t" o:connecttype="rect"/>
            </v:shapetype>
            <v:shape id="_x0000_s1028" style="position:absolute;margin-left:403pt;margin-top:-13.45pt;width:63pt;height:55.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">
              <v:stroke dashstyle="3 1"/>
              <v:textbox>
                <w:txbxContent>
                  <w:p w:rsidRPr="00FC5BE7" w:rsidR="00FC5BE7" w:rsidRDefault="00FC5BE7" w14:paraId="7E7D1317" w14:textId="7316C697">
                    <w:pPr>
                      <w:rPr>
                        <w:sz w:val="20"/>
                        <w:szCs w:val="20"/>
                      </w:rPr>
                    </w:pPr>
                    <w:r w:rsidRPr="00FC5BE7">
                      <w:rPr>
                        <w:sz w:val="20"/>
                        <w:szCs w:val="20"/>
                      </w:rPr>
                      <w:t>Clinic logo</w:t>
                    </w:r>
                  </w:p>
                </w:txbxContent>
              </v:textbox>
            </v:shape>
          </w:pict>
        </mc:Fallback>
      </mc:AlternateContent>
    </w:r>
  </w:p>
  <w:p w14:paraId="4F5FF243" w14:textId="1E3BB54A" w:rsidR="524A1FB8" w:rsidRDefault="524A1FB8" w:rsidP="524A1FB8">
    <w:pPr>
      <w:pStyle w:val="Koptekst"/>
    </w:pPr>
  </w:p>
  <w:tbl>
    <w:tblPr>
      <w:tblW w:w="0" w:type="auto"/>
      <w:tblLook w:val="06A0" w:firstRow="1" w:lastRow="0" w:firstColumn="1" w:lastColumn="0" w:noHBand="1" w:noVBand="1"/>
    </w:tblPr>
    <w:tblGrid>
      <w:gridCol w:w="3005"/>
      <w:gridCol w:w="3005"/>
      <w:gridCol w:w="3005"/>
    </w:tblGrid>
    <w:tr w:rsidR="524A1FB8" w14:paraId="1C7EE2DF" w14:textId="77777777" w:rsidTr="524A1FB8">
      <w:trPr>
        <w:trHeight w:val="300"/>
      </w:trPr>
      <w:tc>
        <w:tcPr>
          <w:tcW w:w="3005" w:type="dxa"/>
        </w:tcPr>
        <w:p w14:paraId="6BEF9DF6" w14:textId="61C24D2B" w:rsidR="524A1FB8" w:rsidRDefault="524A1FB8" w:rsidP="524A1FB8">
          <w:pPr>
            <w:pStyle w:val="Koptekst"/>
            <w:ind w:left="-115"/>
          </w:pPr>
        </w:p>
      </w:tc>
      <w:tc>
        <w:tcPr>
          <w:tcW w:w="3005" w:type="dxa"/>
        </w:tcPr>
        <w:p w14:paraId="29852297" w14:textId="1FD7821A" w:rsidR="524A1FB8" w:rsidRDefault="524A1FB8" w:rsidP="524A1FB8">
          <w:pPr>
            <w:pStyle w:val="Koptekst"/>
            <w:jc w:val="center"/>
          </w:pPr>
        </w:p>
      </w:tc>
      <w:tc>
        <w:tcPr>
          <w:tcW w:w="3005" w:type="dxa"/>
        </w:tcPr>
        <w:p w14:paraId="78B45227" w14:textId="39D590D3" w:rsidR="524A1FB8" w:rsidRDefault="524A1FB8" w:rsidP="524A1FB8">
          <w:pPr>
            <w:pStyle w:val="Koptekst"/>
            <w:ind w:right="-115"/>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A64CDE"/>
    <w:multiLevelType w:val="hybridMultilevel"/>
    <w:tmpl w:val="C53E77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1D5CB2D1"/>
    <w:multiLevelType w:val="hybridMultilevel"/>
    <w:tmpl w:val="2B023CC8"/>
    <w:lvl w:ilvl="0" w:tplc="472E42A0">
      <w:start w:val="1"/>
      <w:numFmt w:val="bullet"/>
      <w:lvlText w:val="-"/>
      <w:lvlJc w:val="left"/>
      <w:pPr>
        <w:ind w:left="720" w:hanging="360"/>
      </w:pPr>
      <w:rPr>
        <w:rFonts w:ascii="Aptos" w:hAnsi="Aptos" w:hint="default"/>
      </w:rPr>
    </w:lvl>
    <w:lvl w:ilvl="1" w:tplc="4DCE4690">
      <w:start w:val="1"/>
      <w:numFmt w:val="bullet"/>
      <w:lvlText w:val="o"/>
      <w:lvlJc w:val="left"/>
      <w:pPr>
        <w:ind w:left="1440" w:hanging="360"/>
      </w:pPr>
      <w:rPr>
        <w:rFonts w:ascii="Courier New" w:hAnsi="Courier New" w:hint="default"/>
      </w:rPr>
    </w:lvl>
    <w:lvl w:ilvl="2" w:tplc="612C65C0">
      <w:start w:val="1"/>
      <w:numFmt w:val="bullet"/>
      <w:lvlText w:val=""/>
      <w:lvlJc w:val="left"/>
      <w:pPr>
        <w:ind w:left="2160" w:hanging="360"/>
      </w:pPr>
      <w:rPr>
        <w:rFonts w:ascii="Wingdings" w:hAnsi="Wingdings" w:hint="default"/>
      </w:rPr>
    </w:lvl>
    <w:lvl w:ilvl="3" w:tplc="076E6EE4">
      <w:start w:val="1"/>
      <w:numFmt w:val="bullet"/>
      <w:lvlText w:val=""/>
      <w:lvlJc w:val="left"/>
      <w:pPr>
        <w:ind w:left="2880" w:hanging="360"/>
      </w:pPr>
      <w:rPr>
        <w:rFonts w:ascii="Symbol" w:hAnsi="Symbol" w:hint="default"/>
      </w:rPr>
    </w:lvl>
    <w:lvl w:ilvl="4" w:tplc="B13CDBAA">
      <w:start w:val="1"/>
      <w:numFmt w:val="bullet"/>
      <w:lvlText w:val="o"/>
      <w:lvlJc w:val="left"/>
      <w:pPr>
        <w:ind w:left="3600" w:hanging="360"/>
      </w:pPr>
      <w:rPr>
        <w:rFonts w:ascii="Courier New" w:hAnsi="Courier New" w:hint="default"/>
      </w:rPr>
    </w:lvl>
    <w:lvl w:ilvl="5" w:tplc="AB7E9B06">
      <w:start w:val="1"/>
      <w:numFmt w:val="bullet"/>
      <w:lvlText w:val=""/>
      <w:lvlJc w:val="left"/>
      <w:pPr>
        <w:ind w:left="4320" w:hanging="360"/>
      </w:pPr>
      <w:rPr>
        <w:rFonts w:ascii="Wingdings" w:hAnsi="Wingdings" w:hint="default"/>
      </w:rPr>
    </w:lvl>
    <w:lvl w:ilvl="6" w:tplc="A65A60B0">
      <w:start w:val="1"/>
      <w:numFmt w:val="bullet"/>
      <w:lvlText w:val=""/>
      <w:lvlJc w:val="left"/>
      <w:pPr>
        <w:ind w:left="5040" w:hanging="360"/>
      </w:pPr>
      <w:rPr>
        <w:rFonts w:ascii="Symbol" w:hAnsi="Symbol" w:hint="default"/>
      </w:rPr>
    </w:lvl>
    <w:lvl w:ilvl="7" w:tplc="DC125722">
      <w:start w:val="1"/>
      <w:numFmt w:val="bullet"/>
      <w:lvlText w:val="o"/>
      <w:lvlJc w:val="left"/>
      <w:pPr>
        <w:ind w:left="5760" w:hanging="360"/>
      </w:pPr>
      <w:rPr>
        <w:rFonts w:ascii="Courier New" w:hAnsi="Courier New" w:hint="default"/>
      </w:rPr>
    </w:lvl>
    <w:lvl w:ilvl="8" w:tplc="3A46EB84">
      <w:start w:val="1"/>
      <w:numFmt w:val="bullet"/>
      <w:lvlText w:val=""/>
      <w:lvlJc w:val="left"/>
      <w:pPr>
        <w:ind w:left="6480" w:hanging="360"/>
      </w:pPr>
      <w:rPr>
        <w:rFonts w:ascii="Wingdings" w:hAnsi="Wingdings" w:hint="default"/>
      </w:rPr>
    </w:lvl>
  </w:abstractNum>
  <w:abstractNum w:abstractNumId="2" w15:restartNumberingAfterBreak="0">
    <w:nsid w:val="2C602188"/>
    <w:multiLevelType w:val="hybridMultilevel"/>
    <w:tmpl w:val="223255D0"/>
    <w:lvl w:ilvl="0" w:tplc="20000005">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4335CFA7"/>
    <w:multiLevelType w:val="hybridMultilevel"/>
    <w:tmpl w:val="D132F782"/>
    <w:lvl w:ilvl="0" w:tplc="F8C65F00">
      <w:start w:val="1"/>
      <w:numFmt w:val="decimal"/>
      <w:lvlText w:val="%1."/>
      <w:lvlJc w:val="left"/>
      <w:pPr>
        <w:ind w:left="720" w:hanging="360"/>
      </w:pPr>
    </w:lvl>
    <w:lvl w:ilvl="1" w:tplc="D5CA25B2">
      <w:start w:val="1"/>
      <w:numFmt w:val="lowerLetter"/>
      <w:lvlText w:val="%2."/>
      <w:lvlJc w:val="left"/>
      <w:pPr>
        <w:ind w:left="1440" w:hanging="360"/>
      </w:pPr>
    </w:lvl>
    <w:lvl w:ilvl="2" w:tplc="6F78AFD8">
      <w:start w:val="1"/>
      <w:numFmt w:val="lowerRoman"/>
      <w:lvlText w:val="%3."/>
      <w:lvlJc w:val="right"/>
      <w:pPr>
        <w:ind w:left="2160" w:hanging="180"/>
      </w:pPr>
    </w:lvl>
    <w:lvl w:ilvl="3" w:tplc="8870D128">
      <w:start w:val="1"/>
      <w:numFmt w:val="decimal"/>
      <w:lvlText w:val="%4."/>
      <w:lvlJc w:val="left"/>
      <w:pPr>
        <w:ind w:left="2880" w:hanging="360"/>
      </w:pPr>
    </w:lvl>
    <w:lvl w:ilvl="4" w:tplc="8982D44A">
      <w:start w:val="1"/>
      <w:numFmt w:val="lowerLetter"/>
      <w:lvlText w:val="%5."/>
      <w:lvlJc w:val="left"/>
      <w:pPr>
        <w:ind w:left="3600" w:hanging="360"/>
      </w:pPr>
    </w:lvl>
    <w:lvl w:ilvl="5" w:tplc="AA620250">
      <w:start w:val="1"/>
      <w:numFmt w:val="lowerRoman"/>
      <w:lvlText w:val="%6."/>
      <w:lvlJc w:val="right"/>
      <w:pPr>
        <w:ind w:left="4320" w:hanging="180"/>
      </w:pPr>
    </w:lvl>
    <w:lvl w:ilvl="6" w:tplc="011E5A84">
      <w:start w:val="1"/>
      <w:numFmt w:val="decimal"/>
      <w:lvlText w:val="%7."/>
      <w:lvlJc w:val="left"/>
      <w:pPr>
        <w:ind w:left="5040" w:hanging="360"/>
      </w:pPr>
    </w:lvl>
    <w:lvl w:ilvl="7" w:tplc="EC9EFDFE">
      <w:start w:val="1"/>
      <w:numFmt w:val="lowerLetter"/>
      <w:lvlText w:val="%8."/>
      <w:lvlJc w:val="left"/>
      <w:pPr>
        <w:ind w:left="5760" w:hanging="360"/>
      </w:pPr>
    </w:lvl>
    <w:lvl w:ilvl="8" w:tplc="A5D42D26">
      <w:start w:val="1"/>
      <w:numFmt w:val="lowerRoman"/>
      <w:lvlText w:val="%9."/>
      <w:lvlJc w:val="right"/>
      <w:pPr>
        <w:ind w:left="6480" w:hanging="180"/>
      </w:pPr>
    </w:lvl>
  </w:abstractNum>
  <w:abstractNum w:abstractNumId="4" w15:restartNumberingAfterBreak="0">
    <w:nsid w:val="44BD5C2B"/>
    <w:multiLevelType w:val="multilevel"/>
    <w:tmpl w:val="2DB85D1A"/>
    <w:lvl w:ilvl="0">
      <w:start w:val="1"/>
      <w:numFmt w:val="bullet"/>
      <w:lvlText w:val="□"/>
      <w:lvlJc w:val="left"/>
      <w:pPr>
        <w:tabs>
          <w:tab w:val="num" w:pos="360"/>
        </w:tabs>
        <w:ind w:left="360" w:hanging="360"/>
      </w:pPr>
      <w:rPr>
        <w:rFonts w:ascii="Courier New" w:hAnsi="Courier New"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53315414"/>
    <w:multiLevelType w:val="hybridMultilevel"/>
    <w:tmpl w:val="93826C82"/>
    <w:lvl w:ilvl="0" w:tplc="20000001">
      <w:start w:val="1"/>
      <w:numFmt w:val="bullet"/>
      <w:lvlText w:val=""/>
      <w:lvlJc w:val="left"/>
      <w:pPr>
        <w:ind w:left="861" w:hanging="360"/>
      </w:pPr>
      <w:rPr>
        <w:rFonts w:ascii="Symbol" w:hAnsi="Symbol" w:hint="default"/>
      </w:rPr>
    </w:lvl>
    <w:lvl w:ilvl="1" w:tplc="20000003" w:tentative="1">
      <w:start w:val="1"/>
      <w:numFmt w:val="bullet"/>
      <w:lvlText w:val="o"/>
      <w:lvlJc w:val="left"/>
      <w:pPr>
        <w:ind w:left="1581" w:hanging="360"/>
      </w:pPr>
      <w:rPr>
        <w:rFonts w:ascii="Courier New" w:hAnsi="Courier New" w:cs="Courier New" w:hint="default"/>
      </w:rPr>
    </w:lvl>
    <w:lvl w:ilvl="2" w:tplc="20000005" w:tentative="1">
      <w:start w:val="1"/>
      <w:numFmt w:val="bullet"/>
      <w:lvlText w:val=""/>
      <w:lvlJc w:val="left"/>
      <w:pPr>
        <w:ind w:left="2301" w:hanging="360"/>
      </w:pPr>
      <w:rPr>
        <w:rFonts w:ascii="Wingdings" w:hAnsi="Wingdings" w:hint="default"/>
      </w:rPr>
    </w:lvl>
    <w:lvl w:ilvl="3" w:tplc="20000001" w:tentative="1">
      <w:start w:val="1"/>
      <w:numFmt w:val="bullet"/>
      <w:lvlText w:val=""/>
      <w:lvlJc w:val="left"/>
      <w:pPr>
        <w:ind w:left="3021" w:hanging="360"/>
      </w:pPr>
      <w:rPr>
        <w:rFonts w:ascii="Symbol" w:hAnsi="Symbol" w:hint="default"/>
      </w:rPr>
    </w:lvl>
    <w:lvl w:ilvl="4" w:tplc="20000003" w:tentative="1">
      <w:start w:val="1"/>
      <w:numFmt w:val="bullet"/>
      <w:lvlText w:val="o"/>
      <w:lvlJc w:val="left"/>
      <w:pPr>
        <w:ind w:left="3741" w:hanging="360"/>
      </w:pPr>
      <w:rPr>
        <w:rFonts w:ascii="Courier New" w:hAnsi="Courier New" w:cs="Courier New" w:hint="default"/>
      </w:rPr>
    </w:lvl>
    <w:lvl w:ilvl="5" w:tplc="20000005" w:tentative="1">
      <w:start w:val="1"/>
      <w:numFmt w:val="bullet"/>
      <w:lvlText w:val=""/>
      <w:lvlJc w:val="left"/>
      <w:pPr>
        <w:ind w:left="4461" w:hanging="360"/>
      </w:pPr>
      <w:rPr>
        <w:rFonts w:ascii="Wingdings" w:hAnsi="Wingdings" w:hint="default"/>
      </w:rPr>
    </w:lvl>
    <w:lvl w:ilvl="6" w:tplc="20000001" w:tentative="1">
      <w:start w:val="1"/>
      <w:numFmt w:val="bullet"/>
      <w:lvlText w:val=""/>
      <w:lvlJc w:val="left"/>
      <w:pPr>
        <w:ind w:left="5181" w:hanging="360"/>
      </w:pPr>
      <w:rPr>
        <w:rFonts w:ascii="Symbol" w:hAnsi="Symbol" w:hint="default"/>
      </w:rPr>
    </w:lvl>
    <w:lvl w:ilvl="7" w:tplc="20000003" w:tentative="1">
      <w:start w:val="1"/>
      <w:numFmt w:val="bullet"/>
      <w:lvlText w:val="o"/>
      <w:lvlJc w:val="left"/>
      <w:pPr>
        <w:ind w:left="5901" w:hanging="360"/>
      </w:pPr>
      <w:rPr>
        <w:rFonts w:ascii="Courier New" w:hAnsi="Courier New" w:cs="Courier New" w:hint="default"/>
      </w:rPr>
    </w:lvl>
    <w:lvl w:ilvl="8" w:tplc="20000005" w:tentative="1">
      <w:start w:val="1"/>
      <w:numFmt w:val="bullet"/>
      <w:lvlText w:val=""/>
      <w:lvlJc w:val="left"/>
      <w:pPr>
        <w:ind w:left="6621" w:hanging="360"/>
      </w:pPr>
      <w:rPr>
        <w:rFonts w:ascii="Wingdings" w:hAnsi="Wingdings" w:hint="default"/>
      </w:rPr>
    </w:lvl>
  </w:abstractNum>
  <w:abstractNum w:abstractNumId="6" w15:restartNumberingAfterBreak="0">
    <w:nsid w:val="6BEB7152"/>
    <w:multiLevelType w:val="hybridMultilevel"/>
    <w:tmpl w:val="3A0C54D0"/>
    <w:lvl w:ilvl="0" w:tplc="2586D2D2">
      <w:start w:val="1"/>
      <w:numFmt w:val="bullet"/>
      <w:lvlText w:val="□"/>
      <w:lvlJc w:val="left"/>
      <w:pPr>
        <w:ind w:left="720" w:hanging="360"/>
      </w:pPr>
      <w:rPr>
        <w:rFonts w:ascii="Courier New" w:hAnsi="Courier New"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7B6C19CF"/>
    <w:multiLevelType w:val="hybridMultilevel"/>
    <w:tmpl w:val="FFFFFFFF"/>
    <w:lvl w:ilvl="0" w:tplc="08DE8F9C">
      <w:start w:val="1"/>
      <w:numFmt w:val="bullet"/>
      <w:lvlText w:val=""/>
      <w:lvlJc w:val="left"/>
      <w:pPr>
        <w:ind w:left="720" w:hanging="360"/>
      </w:pPr>
      <w:rPr>
        <w:rFonts w:ascii="Wingdings" w:hAnsi="Wingdings" w:hint="default"/>
      </w:rPr>
    </w:lvl>
    <w:lvl w:ilvl="1" w:tplc="F8A46460">
      <w:start w:val="1"/>
      <w:numFmt w:val="bullet"/>
      <w:lvlText w:val="o"/>
      <w:lvlJc w:val="left"/>
      <w:pPr>
        <w:ind w:left="1440" w:hanging="360"/>
      </w:pPr>
      <w:rPr>
        <w:rFonts w:ascii="Courier New" w:hAnsi="Courier New" w:hint="default"/>
      </w:rPr>
    </w:lvl>
    <w:lvl w:ilvl="2" w:tplc="35B84766">
      <w:start w:val="1"/>
      <w:numFmt w:val="bullet"/>
      <w:lvlText w:val=""/>
      <w:lvlJc w:val="left"/>
      <w:pPr>
        <w:ind w:left="2160" w:hanging="360"/>
      </w:pPr>
      <w:rPr>
        <w:rFonts w:ascii="Wingdings" w:hAnsi="Wingdings" w:hint="default"/>
      </w:rPr>
    </w:lvl>
    <w:lvl w:ilvl="3" w:tplc="95F202DE">
      <w:start w:val="1"/>
      <w:numFmt w:val="bullet"/>
      <w:lvlText w:val=""/>
      <w:lvlJc w:val="left"/>
      <w:pPr>
        <w:ind w:left="2880" w:hanging="360"/>
      </w:pPr>
      <w:rPr>
        <w:rFonts w:ascii="Symbol" w:hAnsi="Symbol" w:hint="default"/>
      </w:rPr>
    </w:lvl>
    <w:lvl w:ilvl="4" w:tplc="6650782E">
      <w:start w:val="1"/>
      <w:numFmt w:val="bullet"/>
      <w:lvlText w:val="o"/>
      <w:lvlJc w:val="left"/>
      <w:pPr>
        <w:ind w:left="3600" w:hanging="360"/>
      </w:pPr>
      <w:rPr>
        <w:rFonts w:ascii="Courier New" w:hAnsi="Courier New" w:hint="default"/>
      </w:rPr>
    </w:lvl>
    <w:lvl w:ilvl="5" w:tplc="E5826376">
      <w:start w:val="1"/>
      <w:numFmt w:val="bullet"/>
      <w:lvlText w:val=""/>
      <w:lvlJc w:val="left"/>
      <w:pPr>
        <w:ind w:left="4320" w:hanging="360"/>
      </w:pPr>
      <w:rPr>
        <w:rFonts w:ascii="Wingdings" w:hAnsi="Wingdings" w:hint="default"/>
      </w:rPr>
    </w:lvl>
    <w:lvl w:ilvl="6" w:tplc="185829D0">
      <w:start w:val="1"/>
      <w:numFmt w:val="bullet"/>
      <w:lvlText w:val=""/>
      <w:lvlJc w:val="left"/>
      <w:pPr>
        <w:ind w:left="5040" w:hanging="360"/>
      </w:pPr>
      <w:rPr>
        <w:rFonts w:ascii="Symbol" w:hAnsi="Symbol" w:hint="default"/>
      </w:rPr>
    </w:lvl>
    <w:lvl w:ilvl="7" w:tplc="88661446">
      <w:start w:val="1"/>
      <w:numFmt w:val="bullet"/>
      <w:lvlText w:val="o"/>
      <w:lvlJc w:val="left"/>
      <w:pPr>
        <w:ind w:left="5760" w:hanging="360"/>
      </w:pPr>
      <w:rPr>
        <w:rFonts w:ascii="Courier New" w:hAnsi="Courier New" w:hint="default"/>
      </w:rPr>
    </w:lvl>
    <w:lvl w:ilvl="8" w:tplc="36B07C78">
      <w:start w:val="1"/>
      <w:numFmt w:val="bullet"/>
      <w:lvlText w:val=""/>
      <w:lvlJc w:val="left"/>
      <w:pPr>
        <w:ind w:left="6480" w:hanging="360"/>
      </w:pPr>
      <w:rPr>
        <w:rFonts w:ascii="Wingdings" w:hAnsi="Wingdings" w:hint="default"/>
      </w:rPr>
    </w:lvl>
  </w:abstractNum>
  <w:num w:numId="1" w16cid:durableId="972633599">
    <w:abstractNumId w:val="3"/>
  </w:num>
  <w:num w:numId="2" w16cid:durableId="354039447">
    <w:abstractNumId w:val="7"/>
  </w:num>
  <w:num w:numId="3" w16cid:durableId="1762214177">
    <w:abstractNumId w:val="5"/>
  </w:num>
  <w:num w:numId="4" w16cid:durableId="1769541172">
    <w:abstractNumId w:val="1"/>
  </w:num>
  <w:num w:numId="5" w16cid:durableId="1417050027">
    <w:abstractNumId w:val="4"/>
  </w:num>
  <w:num w:numId="6" w16cid:durableId="193200698">
    <w:abstractNumId w:val="4"/>
    <w:lvlOverride w:ilvl="1">
      <w:lvl w:ilvl="1">
        <w:numFmt w:val="lowerLetter"/>
        <w:lvlText w:val="%2."/>
        <w:lvlJc w:val="left"/>
      </w:lvl>
    </w:lvlOverride>
  </w:num>
  <w:num w:numId="7" w16cid:durableId="496507295">
    <w:abstractNumId w:val="4"/>
    <w:lvlOverride w:ilvl="1">
      <w:lvl w:ilvl="1">
        <w:numFmt w:val="lowerLetter"/>
        <w:lvlText w:val="%2."/>
        <w:lvlJc w:val="left"/>
      </w:lvl>
    </w:lvlOverride>
  </w:num>
  <w:num w:numId="8" w16cid:durableId="841042608">
    <w:abstractNumId w:val="4"/>
    <w:lvlOverride w:ilvl="1">
      <w:lvl w:ilvl="1">
        <w:numFmt w:val="lowerLetter"/>
        <w:lvlText w:val="%2."/>
        <w:lvlJc w:val="left"/>
      </w:lvl>
    </w:lvlOverride>
  </w:num>
  <w:num w:numId="9" w16cid:durableId="328365134">
    <w:abstractNumId w:val="2"/>
  </w:num>
  <w:num w:numId="10" w16cid:durableId="976453349">
    <w:abstractNumId w:val="0"/>
  </w:num>
  <w:num w:numId="11" w16cid:durableId="13105551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8D0"/>
    <w:rsid w:val="000006D8"/>
    <w:rsid w:val="00001917"/>
    <w:rsid w:val="000106CF"/>
    <w:rsid w:val="000128AE"/>
    <w:rsid w:val="00014E18"/>
    <w:rsid w:val="000263A6"/>
    <w:rsid w:val="000347C7"/>
    <w:rsid w:val="00034D70"/>
    <w:rsid w:val="00041FEB"/>
    <w:rsid w:val="000539A9"/>
    <w:rsid w:val="00057F8E"/>
    <w:rsid w:val="000637C3"/>
    <w:rsid w:val="0006478A"/>
    <w:rsid w:val="0006602F"/>
    <w:rsid w:val="00070CD2"/>
    <w:rsid w:val="00073ADF"/>
    <w:rsid w:val="00086690"/>
    <w:rsid w:val="00091D1D"/>
    <w:rsid w:val="000B0E10"/>
    <w:rsid w:val="000C16B8"/>
    <w:rsid w:val="000C177A"/>
    <w:rsid w:val="000D003F"/>
    <w:rsid w:val="000D0F0E"/>
    <w:rsid w:val="000D499B"/>
    <w:rsid w:val="000D7660"/>
    <w:rsid w:val="000E4B49"/>
    <w:rsid w:val="000F6DD3"/>
    <w:rsid w:val="000F6E2B"/>
    <w:rsid w:val="001135D0"/>
    <w:rsid w:val="00123BFD"/>
    <w:rsid w:val="001265C4"/>
    <w:rsid w:val="00130916"/>
    <w:rsid w:val="001378FD"/>
    <w:rsid w:val="00142318"/>
    <w:rsid w:val="00151019"/>
    <w:rsid w:val="0015339F"/>
    <w:rsid w:val="0016143D"/>
    <w:rsid w:val="001624CB"/>
    <w:rsid w:val="00176F08"/>
    <w:rsid w:val="0018215D"/>
    <w:rsid w:val="001856E8"/>
    <w:rsid w:val="00185734"/>
    <w:rsid w:val="001878CF"/>
    <w:rsid w:val="00193732"/>
    <w:rsid w:val="00194B43"/>
    <w:rsid w:val="001A4A66"/>
    <w:rsid w:val="001B7AE1"/>
    <w:rsid w:val="001D20C4"/>
    <w:rsid w:val="001E1264"/>
    <w:rsid w:val="001E3E71"/>
    <w:rsid w:val="001E5599"/>
    <w:rsid w:val="001E626C"/>
    <w:rsid w:val="001F2DE1"/>
    <w:rsid w:val="001F47A6"/>
    <w:rsid w:val="00206E76"/>
    <w:rsid w:val="0020704A"/>
    <w:rsid w:val="0021451E"/>
    <w:rsid w:val="00216C57"/>
    <w:rsid w:val="00233548"/>
    <w:rsid w:val="00235375"/>
    <w:rsid w:val="0023600D"/>
    <w:rsid w:val="0024393D"/>
    <w:rsid w:val="00247DB3"/>
    <w:rsid w:val="00250042"/>
    <w:rsid w:val="002602C0"/>
    <w:rsid w:val="002666BF"/>
    <w:rsid w:val="00270E2C"/>
    <w:rsid w:val="00282066"/>
    <w:rsid w:val="00295E37"/>
    <w:rsid w:val="002979D8"/>
    <w:rsid w:val="002A32B9"/>
    <w:rsid w:val="002A7E81"/>
    <w:rsid w:val="002B2F08"/>
    <w:rsid w:val="002B3A62"/>
    <w:rsid w:val="002B3FBE"/>
    <w:rsid w:val="002C0393"/>
    <w:rsid w:val="002C68C8"/>
    <w:rsid w:val="002F5DFC"/>
    <w:rsid w:val="0030158E"/>
    <w:rsid w:val="00304D5B"/>
    <w:rsid w:val="0031332F"/>
    <w:rsid w:val="00315856"/>
    <w:rsid w:val="00321590"/>
    <w:rsid w:val="00323357"/>
    <w:rsid w:val="00323C1A"/>
    <w:rsid w:val="003261C1"/>
    <w:rsid w:val="00326A65"/>
    <w:rsid w:val="00331F9F"/>
    <w:rsid w:val="003328A4"/>
    <w:rsid w:val="00347020"/>
    <w:rsid w:val="00357E31"/>
    <w:rsid w:val="00363C28"/>
    <w:rsid w:val="00365244"/>
    <w:rsid w:val="00380941"/>
    <w:rsid w:val="003822B4"/>
    <w:rsid w:val="00384F13"/>
    <w:rsid w:val="003850D2"/>
    <w:rsid w:val="00385864"/>
    <w:rsid w:val="003939BD"/>
    <w:rsid w:val="003944B3"/>
    <w:rsid w:val="003A0010"/>
    <w:rsid w:val="003B1DBF"/>
    <w:rsid w:val="003B39FA"/>
    <w:rsid w:val="003B43F9"/>
    <w:rsid w:val="003B49FA"/>
    <w:rsid w:val="003C127B"/>
    <w:rsid w:val="003C39D1"/>
    <w:rsid w:val="003C4FF8"/>
    <w:rsid w:val="003C7524"/>
    <w:rsid w:val="003E27E8"/>
    <w:rsid w:val="003E63C2"/>
    <w:rsid w:val="003F01DC"/>
    <w:rsid w:val="003F5485"/>
    <w:rsid w:val="00404DB6"/>
    <w:rsid w:val="0041472A"/>
    <w:rsid w:val="00416D40"/>
    <w:rsid w:val="00423365"/>
    <w:rsid w:val="00424BE7"/>
    <w:rsid w:val="00431116"/>
    <w:rsid w:val="00434719"/>
    <w:rsid w:val="00435DE8"/>
    <w:rsid w:val="00447580"/>
    <w:rsid w:val="00455429"/>
    <w:rsid w:val="004608D2"/>
    <w:rsid w:val="00464101"/>
    <w:rsid w:val="00467E4A"/>
    <w:rsid w:val="00470C4F"/>
    <w:rsid w:val="0047728C"/>
    <w:rsid w:val="0048789B"/>
    <w:rsid w:val="00491173"/>
    <w:rsid w:val="004927F9"/>
    <w:rsid w:val="00496B23"/>
    <w:rsid w:val="004A0422"/>
    <w:rsid w:val="004A677A"/>
    <w:rsid w:val="004B2C9D"/>
    <w:rsid w:val="004C276E"/>
    <w:rsid w:val="004C352E"/>
    <w:rsid w:val="004C6420"/>
    <w:rsid w:val="004D4C31"/>
    <w:rsid w:val="00511560"/>
    <w:rsid w:val="00511F98"/>
    <w:rsid w:val="005143F2"/>
    <w:rsid w:val="00522663"/>
    <w:rsid w:val="00524213"/>
    <w:rsid w:val="00524A19"/>
    <w:rsid w:val="0052712A"/>
    <w:rsid w:val="0052745A"/>
    <w:rsid w:val="00527D33"/>
    <w:rsid w:val="0054582A"/>
    <w:rsid w:val="00561EDE"/>
    <w:rsid w:val="00571A3C"/>
    <w:rsid w:val="00572F55"/>
    <w:rsid w:val="00580B09"/>
    <w:rsid w:val="005839DC"/>
    <w:rsid w:val="00594DFC"/>
    <w:rsid w:val="005A0EF9"/>
    <w:rsid w:val="005A39F6"/>
    <w:rsid w:val="005A55B5"/>
    <w:rsid w:val="005A704F"/>
    <w:rsid w:val="005B10D8"/>
    <w:rsid w:val="005E0BA2"/>
    <w:rsid w:val="005F0B91"/>
    <w:rsid w:val="005F0D77"/>
    <w:rsid w:val="00601B26"/>
    <w:rsid w:val="0060328E"/>
    <w:rsid w:val="006047BD"/>
    <w:rsid w:val="00606B3F"/>
    <w:rsid w:val="00613951"/>
    <w:rsid w:val="00613F8D"/>
    <w:rsid w:val="0062399E"/>
    <w:rsid w:val="006244A1"/>
    <w:rsid w:val="006244EF"/>
    <w:rsid w:val="00633FDA"/>
    <w:rsid w:val="00636BA3"/>
    <w:rsid w:val="00640C2A"/>
    <w:rsid w:val="00642950"/>
    <w:rsid w:val="006515F4"/>
    <w:rsid w:val="00652F0E"/>
    <w:rsid w:val="0065718A"/>
    <w:rsid w:val="00661E85"/>
    <w:rsid w:val="00665E02"/>
    <w:rsid w:val="00674E40"/>
    <w:rsid w:val="00676D91"/>
    <w:rsid w:val="006826FB"/>
    <w:rsid w:val="0068362C"/>
    <w:rsid w:val="00683919"/>
    <w:rsid w:val="006A2C45"/>
    <w:rsid w:val="006A58ED"/>
    <w:rsid w:val="006B1D2B"/>
    <w:rsid w:val="006B53B7"/>
    <w:rsid w:val="006B629D"/>
    <w:rsid w:val="006C0FA4"/>
    <w:rsid w:val="006D3990"/>
    <w:rsid w:val="006E08AD"/>
    <w:rsid w:val="006E0D5B"/>
    <w:rsid w:val="006E46C7"/>
    <w:rsid w:val="006F2C7E"/>
    <w:rsid w:val="00700029"/>
    <w:rsid w:val="007026E6"/>
    <w:rsid w:val="00705687"/>
    <w:rsid w:val="00710EC1"/>
    <w:rsid w:val="0071434F"/>
    <w:rsid w:val="00717A44"/>
    <w:rsid w:val="00730452"/>
    <w:rsid w:val="00730AB9"/>
    <w:rsid w:val="007438D0"/>
    <w:rsid w:val="00747B80"/>
    <w:rsid w:val="00750A14"/>
    <w:rsid w:val="00752122"/>
    <w:rsid w:val="00757908"/>
    <w:rsid w:val="00760BA8"/>
    <w:rsid w:val="00761093"/>
    <w:rsid w:val="0076354D"/>
    <w:rsid w:val="0076497B"/>
    <w:rsid w:val="0076581B"/>
    <w:rsid w:val="007666B6"/>
    <w:rsid w:val="007676A6"/>
    <w:rsid w:val="00773332"/>
    <w:rsid w:val="007770F0"/>
    <w:rsid w:val="00784F17"/>
    <w:rsid w:val="00791DD9"/>
    <w:rsid w:val="007958D9"/>
    <w:rsid w:val="007A2599"/>
    <w:rsid w:val="007A3A3B"/>
    <w:rsid w:val="007A585E"/>
    <w:rsid w:val="007C6D3F"/>
    <w:rsid w:val="007C6FE5"/>
    <w:rsid w:val="007D3CE2"/>
    <w:rsid w:val="007E2599"/>
    <w:rsid w:val="007E51F1"/>
    <w:rsid w:val="007E7133"/>
    <w:rsid w:val="008050A5"/>
    <w:rsid w:val="00810C5C"/>
    <w:rsid w:val="0081125C"/>
    <w:rsid w:val="0081687E"/>
    <w:rsid w:val="00821507"/>
    <w:rsid w:val="00831B8D"/>
    <w:rsid w:val="00833010"/>
    <w:rsid w:val="00843233"/>
    <w:rsid w:val="008528B7"/>
    <w:rsid w:val="00856FED"/>
    <w:rsid w:val="008606E8"/>
    <w:rsid w:val="0086643E"/>
    <w:rsid w:val="00876BC8"/>
    <w:rsid w:val="00882574"/>
    <w:rsid w:val="00883580"/>
    <w:rsid w:val="008839D0"/>
    <w:rsid w:val="008879E9"/>
    <w:rsid w:val="00890273"/>
    <w:rsid w:val="00891109"/>
    <w:rsid w:val="008927B4"/>
    <w:rsid w:val="0089362D"/>
    <w:rsid w:val="008B07C4"/>
    <w:rsid w:val="008B238A"/>
    <w:rsid w:val="008B27C6"/>
    <w:rsid w:val="008B3607"/>
    <w:rsid w:val="008D242E"/>
    <w:rsid w:val="008DC986"/>
    <w:rsid w:val="008E164A"/>
    <w:rsid w:val="008E5403"/>
    <w:rsid w:val="008E584A"/>
    <w:rsid w:val="008E5E3D"/>
    <w:rsid w:val="008E71A8"/>
    <w:rsid w:val="008F6F73"/>
    <w:rsid w:val="009003D0"/>
    <w:rsid w:val="00905ED6"/>
    <w:rsid w:val="00908D0D"/>
    <w:rsid w:val="009113CF"/>
    <w:rsid w:val="00911B9F"/>
    <w:rsid w:val="0091523F"/>
    <w:rsid w:val="00921C15"/>
    <w:rsid w:val="00922F8E"/>
    <w:rsid w:val="0092569C"/>
    <w:rsid w:val="00930E5B"/>
    <w:rsid w:val="00931AD1"/>
    <w:rsid w:val="0093430F"/>
    <w:rsid w:val="00936CBA"/>
    <w:rsid w:val="0094287F"/>
    <w:rsid w:val="00943266"/>
    <w:rsid w:val="00951483"/>
    <w:rsid w:val="0096299C"/>
    <w:rsid w:val="00965DE8"/>
    <w:rsid w:val="0097344F"/>
    <w:rsid w:val="00973A6E"/>
    <w:rsid w:val="00975987"/>
    <w:rsid w:val="00977E61"/>
    <w:rsid w:val="009911BB"/>
    <w:rsid w:val="00992288"/>
    <w:rsid w:val="009A493B"/>
    <w:rsid w:val="009B0400"/>
    <w:rsid w:val="009B0B67"/>
    <w:rsid w:val="009B20E2"/>
    <w:rsid w:val="009B2894"/>
    <w:rsid w:val="009B3820"/>
    <w:rsid w:val="009B3B29"/>
    <w:rsid w:val="009B79E6"/>
    <w:rsid w:val="009C242E"/>
    <w:rsid w:val="009C4E81"/>
    <w:rsid w:val="009C5428"/>
    <w:rsid w:val="009C58CB"/>
    <w:rsid w:val="009D7FBF"/>
    <w:rsid w:val="009E48F8"/>
    <w:rsid w:val="009E5E37"/>
    <w:rsid w:val="009F024C"/>
    <w:rsid w:val="009F0D21"/>
    <w:rsid w:val="009F5C13"/>
    <w:rsid w:val="009F5C53"/>
    <w:rsid w:val="009F7E18"/>
    <w:rsid w:val="00A07960"/>
    <w:rsid w:val="00A12950"/>
    <w:rsid w:val="00A16BC4"/>
    <w:rsid w:val="00A173E7"/>
    <w:rsid w:val="00A20EC5"/>
    <w:rsid w:val="00A21C9C"/>
    <w:rsid w:val="00A2338E"/>
    <w:rsid w:val="00A25632"/>
    <w:rsid w:val="00A27544"/>
    <w:rsid w:val="00A33924"/>
    <w:rsid w:val="00A34BFC"/>
    <w:rsid w:val="00A3649C"/>
    <w:rsid w:val="00A40432"/>
    <w:rsid w:val="00A425DC"/>
    <w:rsid w:val="00A52C4A"/>
    <w:rsid w:val="00A53311"/>
    <w:rsid w:val="00A54ED0"/>
    <w:rsid w:val="00A5714D"/>
    <w:rsid w:val="00A6160F"/>
    <w:rsid w:val="00A62640"/>
    <w:rsid w:val="00A65091"/>
    <w:rsid w:val="00A73E5C"/>
    <w:rsid w:val="00A77FDD"/>
    <w:rsid w:val="00A81F91"/>
    <w:rsid w:val="00A97FD4"/>
    <w:rsid w:val="00AA61B1"/>
    <w:rsid w:val="00AB398E"/>
    <w:rsid w:val="00AB3A86"/>
    <w:rsid w:val="00AB3C8D"/>
    <w:rsid w:val="00AB7594"/>
    <w:rsid w:val="00AC596F"/>
    <w:rsid w:val="00AE08D5"/>
    <w:rsid w:val="00AE09D9"/>
    <w:rsid w:val="00AE32C6"/>
    <w:rsid w:val="00AE69CD"/>
    <w:rsid w:val="00AE6E44"/>
    <w:rsid w:val="00AF599D"/>
    <w:rsid w:val="00AF6CE5"/>
    <w:rsid w:val="00B016BC"/>
    <w:rsid w:val="00B0469B"/>
    <w:rsid w:val="00B06C69"/>
    <w:rsid w:val="00B3052A"/>
    <w:rsid w:val="00B306AA"/>
    <w:rsid w:val="00B324A8"/>
    <w:rsid w:val="00B40D47"/>
    <w:rsid w:val="00B4300A"/>
    <w:rsid w:val="00B430AA"/>
    <w:rsid w:val="00B505AE"/>
    <w:rsid w:val="00B508C3"/>
    <w:rsid w:val="00B562B9"/>
    <w:rsid w:val="00B6059A"/>
    <w:rsid w:val="00B60C24"/>
    <w:rsid w:val="00B6395A"/>
    <w:rsid w:val="00B76FE0"/>
    <w:rsid w:val="00B918B5"/>
    <w:rsid w:val="00B92B2A"/>
    <w:rsid w:val="00BA04E4"/>
    <w:rsid w:val="00BA2340"/>
    <w:rsid w:val="00BA2696"/>
    <w:rsid w:val="00BA5ABF"/>
    <w:rsid w:val="00BB13E5"/>
    <w:rsid w:val="00BB27FF"/>
    <w:rsid w:val="00BD0C61"/>
    <w:rsid w:val="00BE0FE8"/>
    <w:rsid w:val="00BE4D64"/>
    <w:rsid w:val="00BF1C83"/>
    <w:rsid w:val="00BF42AE"/>
    <w:rsid w:val="00C01A07"/>
    <w:rsid w:val="00C01BF2"/>
    <w:rsid w:val="00C052F6"/>
    <w:rsid w:val="00C0583F"/>
    <w:rsid w:val="00C23CD5"/>
    <w:rsid w:val="00C278D1"/>
    <w:rsid w:val="00C32EB0"/>
    <w:rsid w:val="00C3697A"/>
    <w:rsid w:val="00C40C5B"/>
    <w:rsid w:val="00C4292E"/>
    <w:rsid w:val="00C45C07"/>
    <w:rsid w:val="00C4756D"/>
    <w:rsid w:val="00C61343"/>
    <w:rsid w:val="00C61440"/>
    <w:rsid w:val="00C647FA"/>
    <w:rsid w:val="00C65080"/>
    <w:rsid w:val="00C66649"/>
    <w:rsid w:val="00C719D9"/>
    <w:rsid w:val="00C72D52"/>
    <w:rsid w:val="00C8035D"/>
    <w:rsid w:val="00C81F3F"/>
    <w:rsid w:val="00C82EB9"/>
    <w:rsid w:val="00C84B94"/>
    <w:rsid w:val="00C91E18"/>
    <w:rsid w:val="00C91F4B"/>
    <w:rsid w:val="00C944A5"/>
    <w:rsid w:val="00C957F5"/>
    <w:rsid w:val="00C95DF8"/>
    <w:rsid w:val="00C95FA3"/>
    <w:rsid w:val="00CA5FDB"/>
    <w:rsid w:val="00CA690F"/>
    <w:rsid w:val="00CA73EE"/>
    <w:rsid w:val="00CB344B"/>
    <w:rsid w:val="00CB5FB8"/>
    <w:rsid w:val="00CC3EB9"/>
    <w:rsid w:val="00CC50DC"/>
    <w:rsid w:val="00CE503D"/>
    <w:rsid w:val="00D0037B"/>
    <w:rsid w:val="00D00FFB"/>
    <w:rsid w:val="00D0797C"/>
    <w:rsid w:val="00D1319B"/>
    <w:rsid w:val="00D14E7C"/>
    <w:rsid w:val="00D16D39"/>
    <w:rsid w:val="00D24D93"/>
    <w:rsid w:val="00D2706E"/>
    <w:rsid w:val="00D32348"/>
    <w:rsid w:val="00D42AF2"/>
    <w:rsid w:val="00D62495"/>
    <w:rsid w:val="00D703B0"/>
    <w:rsid w:val="00D74101"/>
    <w:rsid w:val="00D75322"/>
    <w:rsid w:val="00D75C36"/>
    <w:rsid w:val="00DA4B51"/>
    <w:rsid w:val="00DB698E"/>
    <w:rsid w:val="00DC2168"/>
    <w:rsid w:val="00DC6DB9"/>
    <w:rsid w:val="00DF13F5"/>
    <w:rsid w:val="00E022DC"/>
    <w:rsid w:val="00E07D43"/>
    <w:rsid w:val="00E145F4"/>
    <w:rsid w:val="00E163E8"/>
    <w:rsid w:val="00E17DD9"/>
    <w:rsid w:val="00E321FC"/>
    <w:rsid w:val="00E53C18"/>
    <w:rsid w:val="00E5707F"/>
    <w:rsid w:val="00E631B6"/>
    <w:rsid w:val="00E6612F"/>
    <w:rsid w:val="00E702E3"/>
    <w:rsid w:val="00E70325"/>
    <w:rsid w:val="00E74DB5"/>
    <w:rsid w:val="00E75B6B"/>
    <w:rsid w:val="00E84406"/>
    <w:rsid w:val="00ED5AD1"/>
    <w:rsid w:val="00EE08CC"/>
    <w:rsid w:val="00EE2F73"/>
    <w:rsid w:val="00EF0BD3"/>
    <w:rsid w:val="00EF1D43"/>
    <w:rsid w:val="00EF2AFA"/>
    <w:rsid w:val="00EF3C64"/>
    <w:rsid w:val="00EF3DCC"/>
    <w:rsid w:val="00F001BF"/>
    <w:rsid w:val="00F00348"/>
    <w:rsid w:val="00F1231D"/>
    <w:rsid w:val="00F22367"/>
    <w:rsid w:val="00F24810"/>
    <w:rsid w:val="00F2482A"/>
    <w:rsid w:val="00F25648"/>
    <w:rsid w:val="00F33835"/>
    <w:rsid w:val="00F34426"/>
    <w:rsid w:val="00F34F95"/>
    <w:rsid w:val="00F454C9"/>
    <w:rsid w:val="00F45A4C"/>
    <w:rsid w:val="00F571AB"/>
    <w:rsid w:val="00F57643"/>
    <w:rsid w:val="00F647DD"/>
    <w:rsid w:val="00F65A54"/>
    <w:rsid w:val="00F7491C"/>
    <w:rsid w:val="00F80394"/>
    <w:rsid w:val="00F81800"/>
    <w:rsid w:val="00F81965"/>
    <w:rsid w:val="00F8624A"/>
    <w:rsid w:val="00F87687"/>
    <w:rsid w:val="00F91A48"/>
    <w:rsid w:val="00F9365A"/>
    <w:rsid w:val="00F96752"/>
    <w:rsid w:val="00FA64FC"/>
    <w:rsid w:val="00FA6557"/>
    <w:rsid w:val="00FA6C25"/>
    <w:rsid w:val="00FA72A8"/>
    <w:rsid w:val="00FB7A9E"/>
    <w:rsid w:val="00FB7C6E"/>
    <w:rsid w:val="00FC49FF"/>
    <w:rsid w:val="00FC5BE7"/>
    <w:rsid w:val="00FC6195"/>
    <w:rsid w:val="00FD19F1"/>
    <w:rsid w:val="00FD39BF"/>
    <w:rsid w:val="00FD73C7"/>
    <w:rsid w:val="00FE3786"/>
    <w:rsid w:val="00FF1137"/>
    <w:rsid w:val="00FF6949"/>
    <w:rsid w:val="01945123"/>
    <w:rsid w:val="01BEDC9C"/>
    <w:rsid w:val="01F31C03"/>
    <w:rsid w:val="029A7B8B"/>
    <w:rsid w:val="02DFD3AF"/>
    <w:rsid w:val="0351DF37"/>
    <w:rsid w:val="03733E68"/>
    <w:rsid w:val="038430A7"/>
    <w:rsid w:val="03F03079"/>
    <w:rsid w:val="04532C86"/>
    <w:rsid w:val="04623C1B"/>
    <w:rsid w:val="046F44A0"/>
    <w:rsid w:val="058F959C"/>
    <w:rsid w:val="05B7D0ED"/>
    <w:rsid w:val="05C40BAA"/>
    <w:rsid w:val="05F3C8F7"/>
    <w:rsid w:val="05FA38A4"/>
    <w:rsid w:val="060AFAD5"/>
    <w:rsid w:val="0616DA96"/>
    <w:rsid w:val="06268591"/>
    <w:rsid w:val="069C51ED"/>
    <w:rsid w:val="0769B2E7"/>
    <w:rsid w:val="081132B5"/>
    <w:rsid w:val="0894A166"/>
    <w:rsid w:val="0982CF95"/>
    <w:rsid w:val="09E51842"/>
    <w:rsid w:val="0A685F0C"/>
    <w:rsid w:val="0AC5D8F2"/>
    <w:rsid w:val="0AD41D35"/>
    <w:rsid w:val="0AEA9766"/>
    <w:rsid w:val="0B968F8F"/>
    <w:rsid w:val="0BEDE748"/>
    <w:rsid w:val="0C179FFF"/>
    <w:rsid w:val="0C1C29A9"/>
    <w:rsid w:val="0C2FE8F1"/>
    <w:rsid w:val="0C301E54"/>
    <w:rsid w:val="0C3D2218"/>
    <w:rsid w:val="0CBEB300"/>
    <w:rsid w:val="0DDA5E82"/>
    <w:rsid w:val="0E91BC9B"/>
    <w:rsid w:val="0F00BC0B"/>
    <w:rsid w:val="0F3B81F8"/>
    <w:rsid w:val="102049E4"/>
    <w:rsid w:val="10A8E714"/>
    <w:rsid w:val="111FDF2B"/>
    <w:rsid w:val="113D1146"/>
    <w:rsid w:val="11B417E7"/>
    <w:rsid w:val="11BB57CF"/>
    <w:rsid w:val="123F7D44"/>
    <w:rsid w:val="1247C6A2"/>
    <w:rsid w:val="12E3B5F9"/>
    <w:rsid w:val="134AC436"/>
    <w:rsid w:val="135D8C64"/>
    <w:rsid w:val="13B987DB"/>
    <w:rsid w:val="13FA8892"/>
    <w:rsid w:val="13FD6729"/>
    <w:rsid w:val="14384AD5"/>
    <w:rsid w:val="14866AB0"/>
    <w:rsid w:val="148C00FA"/>
    <w:rsid w:val="149C9DD1"/>
    <w:rsid w:val="14BEFFBF"/>
    <w:rsid w:val="1566ACC0"/>
    <w:rsid w:val="15745576"/>
    <w:rsid w:val="15B8734B"/>
    <w:rsid w:val="15FFD28A"/>
    <w:rsid w:val="16161E26"/>
    <w:rsid w:val="162CE8D3"/>
    <w:rsid w:val="16503D19"/>
    <w:rsid w:val="16627DD8"/>
    <w:rsid w:val="1675A02A"/>
    <w:rsid w:val="1684F9EB"/>
    <w:rsid w:val="16851B47"/>
    <w:rsid w:val="16A47708"/>
    <w:rsid w:val="1763551D"/>
    <w:rsid w:val="176C1328"/>
    <w:rsid w:val="17AE9AF7"/>
    <w:rsid w:val="17DCCD0F"/>
    <w:rsid w:val="17E22BC0"/>
    <w:rsid w:val="17E4D904"/>
    <w:rsid w:val="1817E2A4"/>
    <w:rsid w:val="18191DD4"/>
    <w:rsid w:val="1868E785"/>
    <w:rsid w:val="189B84BF"/>
    <w:rsid w:val="18AE711D"/>
    <w:rsid w:val="191654FD"/>
    <w:rsid w:val="199AD6EE"/>
    <w:rsid w:val="19B2C4DE"/>
    <w:rsid w:val="19E62EDC"/>
    <w:rsid w:val="1A84DA39"/>
    <w:rsid w:val="1AAC9E7D"/>
    <w:rsid w:val="1B3E4855"/>
    <w:rsid w:val="1B9CD0CE"/>
    <w:rsid w:val="1BC1FC10"/>
    <w:rsid w:val="1BE4D1EE"/>
    <w:rsid w:val="1BFA4BC3"/>
    <w:rsid w:val="1C85A5CF"/>
    <w:rsid w:val="1D1DB9CD"/>
    <w:rsid w:val="1DEEB6D0"/>
    <w:rsid w:val="1E524784"/>
    <w:rsid w:val="1EE7CD62"/>
    <w:rsid w:val="1EFB9CD6"/>
    <w:rsid w:val="1F36AA86"/>
    <w:rsid w:val="1F978354"/>
    <w:rsid w:val="1FD14EE9"/>
    <w:rsid w:val="1FDE1032"/>
    <w:rsid w:val="202511A7"/>
    <w:rsid w:val="206628AD"/>
    <w:rsid w:val="207504CA"/>
    <w:rsid w:val="20A8481A"/>
    <w:rsid w:val="212F02AE"/>
    <w:rsid w:val="215BF409"/>
    <w:rsid w:val="21E953AA"/>
    <w:rsid w:val="21E9FEFC"/>
    <w:rsid w:val="221B21E0"/>
    <w:rsid w:val="22353E3F"/>
    <w:rsid w:val="22AE52F8"/>
    <w:rsid w:val="23D7534C"/>
    <w:rsid w:val="23F1FAF6"/>
    <w:rsid w:val="2444EE89"/>
    <w:rsid w:val="246D81A7"/>
    <w:rsid w:val="256AC651"/>
    <w:rsid w:val="258AB10E"/>
    <w:rsid w:val="25C5B12E"/>
    <w:rsid w:val="2651DBFD"/>
    <w:rsid w:val="26DE610D"/>
    <w:rsid w:val="26F981E3"/>
    <w:rsid w:val="275B23FA"/>
    <w:rsid w:val="287DA264"/>
    <w:rsid w:val="293995AB"/>
    <w:rsid w:val="298A71BE"/>
    <w:rsid w:val="29962D1A"/>
    <w:rsid w:val="29969970"/>
    <w:rsid w:val="29D77B1F"/>
    <w:rsid w:val="2A1FABB4"/>
    <w:rsid w:val="2A21A871"/>
    <w:rsid w:val="2A805D9A"/>
    <w:rsid w:val="2AE077B5"/>
    <w:rsid w:val="2AED91F2"/>
    <w:rsid w:val="2BC7692F"/>
    <w:rsid w:val="2C0CF3D2"/>
    <w:rsid w:val="2C517472"/>
    <w:rsid w:val="2C54E926"/>
    <w:rsid w:val="2C86E211"/>
    <w:rsid w:val="2CC4D1D6"/>
    <w:rsid w:val="2CCFF0CA"/>
    <w:rsid w:val="2CE12DDA"/>
    <w:rsid w:val="2D3793DD"/>
    <w:rsid w:val="2D444B45"/>
    <w:rsid w:val="2E4D3D01"/>
    <w:rsid w:val="2EBBFA90"/>
    <w:rsid w:val="2EBFFA68"/>
    <w:rsid w:val="2EE28BEE"/>
    <w:rsid w:val="2F399336"/>
    <w:rsid w:val="2FAA313B"/>
    <w:rsid w:val="30381D0F"/>
    <w:rsid w:val="3181BFA1"/>
    <w:rsid w:val="32029751"/>
    <w:rsid w:val="324B63FD"/>
    <w:rsid w:val="328A7653"/>
    <w:rsid w:val="32A1B658"/>
    <w:rsid w:val="32E1FF43"/>
    <w:rsid w:val="3341D4FC"/>
    <w:rsid w:val="33490643"/>
    <w:rsid w:val="33A8B5F3"/>
    <w:rsid w:val="34064AFE"/>
    <w:rsid w:val="343E2B6E"/>
    <w:rsid w:val="346ACB70"/>
    <w:rsid w:val="347C4E56"/>
    <w:rsid w:val="3521E16F"/>
    <w:rsid w:val="35AE0698"/>
    <w:rsid w:val="366A44F2"/>
    <w:rsid w:val="368F8F44"/>
    <w:rsid w:val="36A7D26D"/>
    <w:rsid w:val="37206A13"/>
    <w:rsid w:val="37CDB02E"/>
    <w:rsid w:val="3865EAAF"/>
    <w:rsid w:val="38CEB735"/>
    <w:rsid w:val="3990FDFB"/>
    <w:rsid w:val="3996A7F5"/>
    <w:rsid w:val="39BB252E"/>
    <w:rsid w:val="39DA0720"/>
    <w:rsid w:val="39E54085"/>
    <w:rsid w:val="39F01A36"/>
    <w:rsid w:val="3A6CDDB1"/>
    <w:rsid w:val="3A788AE5"/>
    <w:rsid w:val="3AD0BECC"/>
    <w:rsid w:val="3AEBCF9C"/>
    <w:rsid w:val="3B0F7A49"/>
    <w:rsid w:val="3B25B44D"/>
    <w:rsid w:val="3BFE2739"/>
    <w:rsid w:val="3C2CF3A0"/>
    <w:rsid w:val="3C9D53C3"/>
    <w:rsid w:val="3D014958"/>
    <w:rsid w:val="3D1B3D9E"/>
    <w:rsid w:val="3DBC1F70"/>
    <w:rsid w:val="3DE617C7"/>
    <w:rsid w:val="3EEE9F06"/>
    <w:rsid w:val="3F183D63"/>
    <w:rsid w:val="3F1864BF"/>
    <w:rsid w:val="3F1FDB55"/>
    <w:rsid w:val="3F24CC2B"/>
    <w:rsid w:val="3F417D2E"/>
    <w:rsid w:val="405499B4"/>
    <w:rsid w:val="405DF02D"/>
    <w:rsid w:val="40625E95"/>
    <w:rsid w:val="410871EC"/>
    <w:rsid w:val="411856F6"/>
    <w:rsid w:val="4144C431"/>
    <w:rsid w:val="418BDE63"/>
    <w:rsid w:val="4194C422"/>
    <w:rsid w:val="41E290A7"/>
    <w:rsid w:val="41F28144"/>
    <w:rsid w:val="42055C38"/>
    <w:rsid w:val="42CE3FBA"/>
    <w:rsid w:val="42FC75A1"/>
    <w:rsid w:val="4377167A"/>
    <w:rsid w:val="43973972"/>
    <w:rsid w:val="43F58631"/>
    <w:rsid w:val="43FB82C9"/>
    <w:rsid w:val="4415F552"/>
    <w:rsid w:val="447BE91E"/>
    <w:rsid w:val="44A9E219"/>
    <w:rsid w:val="44B29110"/>
    <w:rsid w:val="44B6BEE8"/>
    <w:rsid w:val="44E9CA92"/>
    <w:rsid w:val="44ED4179"/>
    <w:rsid w:val="4562CE80"/>
    <w:rsid w:val="462DD7D9"/>
    <w:rsid w:val="4666D9A9"/>
    <w:rsid w:val="4668A8C1"/>
    <w:rsid w:val="46893001"/>
    <w:rsid w:val="4744321F"/>
    <w:rsid w:val="485FDE90"/>
    <w:rsid w:val="4888B6C8"/>
    <w:rsid w:val="48F11B90"/>
    <w:rsid w:val="4923373D"/>
    <w:rsid w:val="4A0F5F57"/>
    <w:rsid w:val="4B1C09E7"/>
    <w:rsid w:val="4B4972D8"/>
    <w:rsid w:val="4B82BDFF"/>
    <w:rsid w:val="4C6562D4"/>
    <w:rsid w:val="4C6647A5"/>
    <w:rsid w:val="4C888CEC"/>
    <w:rsid w:val="4CC0EAF5"/>
    <w:rsid w:val="4D5BAD6C"/>
    <w:rsid w:val="4D72503D"/>
    <w:rsid w:val="4D9BB846"/>
    <w:rsid w:val="4DC65F67"/>
    <w:rsid w:val="4E0CAD51"/>
    <w:rsid w:val="4E7E786E"/>
    <w:rsid w:val="4E96B22E"/>
    <w:rsid w:val="4F20CA65"/>
    <w:rsid w:val="50C26AE2"/>
    <w:rsid w:val="5105A42E"/>
    <w:rsid w:val="513C0FE2"/>
    <w:rsid w:val="515777D0"/>
    <w:rsid w:val="51C01B77"/>
    <w:rsid w:val="51C40341"/>
    <w:rsid w:val="52128ACB"/>
    <w:rsid w:val="522BAB78"/>
    <w:rsid w:val="523F66B0"/>
    <w:rsid w:val="524A1FB8"/>
    <w:rsid w:val="527965CD"/>
    <w:rsid w:val="52B36996"/>
    <w:rsid w:val="52D2674C"/>
    <w:rsid w:val="5384395E"/>
    <w:rsid w:val="5477220B"/>
    <w:rsid w:val="54F0EF3B"/>
    <w:rsid w:val="555745A6"/>
    <w:rsid w:val="556423AA"/>
    <w:rsid w:val="5673B822"/>
    <w:rsid w:val="571D2C90"/>
    <w:rsid w:val="58112A27"/>
    <w:rsid w:val="58F5D1A8"/>
    <w:rsid w:val="593CB31A"/>
    <w:rsid w:val="59A50760"/>
    <w:rsid w:val="59B7873D"/>
    <w:rsid w:val="59F4BF63"/>
    <w:rsid w:val="59FABA3F"/>
    <w:rsid w:val="5A58AD98"/>
    <w:rsid w:val="5A60A6E5"/>
    <w:rsid w:val="5A702FAF"/>
    <w:rsid w:val="5B2BEDFD"/>
    <w:rsid w:val="5B74FE4F"/>
    <w:rsid w:val="5C184B1E"/>
    <w:rsid w:val="5C3BDF8B"/>
    <w:rsid w:val="5C753284"/>
    <w:rsid w:val="5C9062E5"/>
    <w:rsid w:val="5CD97F7F"/>
    <w:rsid w:val="5CE3955A"/>
    <w:rsid w:val="5CE85A71"/>
    <w:rsid w:val="5D014830"/>
    <w:rsid w:val="5DDD592D"/>
    <w:rsid w:val="5DE7FBCC"/>
    <w:rsid w:val="5DF294B3"/>
    <w:rsid w:val="5EEDA27D"/>
    <w:rsid w:val="5F2C4EE5"/>
    <w:rsid w:val="5FE36358"/>
    <w:rsid w:val="601C6D84"/>
    <w:rsid w:val="60490C6A"/>
    <w:rsid w:val="60B68D81"/>
    <w:rsid w:val="60CD949A"/>
    <w:rsid w:val="615995EB"/>
    <w:rsid w:val="61948EDF"/>
    <w:rsid w:val="61AD7997"/>
    <w:rsid w:val="6334E04C"/>
    <w:rsid w:val="63733516"/>
    <w:rsid w:val="63E3D275"/>
    <w:rsid w:val="644970FD"/>
    <w:rsid w:val="64F41C14"/>
    <w:rsid w:val="64F8B82F"/>
    <w:rsid w:val="64FFCB50"/>
    <w:rsid w:val="65440ECD"/>
    <w:rsid w:val="65A35B3A"/>
    <w:rsid w:val="680BDF0B"/>
    <w:rsid w:val="68D34A01"/>
    <w:rsid w:val="69167B56"/>
    <w:rsid w:val="695C7A21"/>
    <w:rsid w:val="69F0AFDC"/>
    <w:rsid w:val="69F2C4CF"/>
    <w:rsid w:val="6A0DD5B9"/>
    <w:rsid w:val="6A5A11B2"/>
    <w:rsid w:val="6A85571E"/>
    <w:rsid w:val="6A988462"/>
    <w:rsid w:val="6B49420E"/>
    <w:rsid w:val="6B59EA39"/>
    <w:rsid w:val="6BEE7380"/>
    <w:rsid w:val="6C2BE160"/>
    <w:rsid w:val="6C2E6F71"/>
    <w:rsid w:val="6C621242"/>
    <w:rsid w:val="6CD7872D"/>
    <w:rsid w:val="6D32CDCD"/>
    <w:rsid w:val="6D62CF35"/>
    <w:rsid w:val="6D71C25F"/>
    <w:rsid w:val="6E69D15D"/>
    <w:rsid w:val="6EB6A193"/>
    <w:rsid w:val="6EC262EF"/>
    <w:rsid w:val="6F4B0CB3"/>
    <w:rsid w:val="6F97A02F"/>
    <w:rsid w:val="6FB455AB"/>
    <w:rsid w:val="6FDD451F"/>
    <w:rsid w:val="6FE87EF9"/>
    <w:rsid w:val="7016D241"/>
    <w:rsid w:val="7091719E"/>
    <w:rsid w:val="714FD15B"/>
    <w:rsid w:val="717CA710"/>
    <w:rsid w:val="71C5C093"/>
    <w:rsid w:val="7205D5A6"/>
    <w:rsid w:val="72490814"/>
    <w:rsid w:val="7279B2DD"/>
    <w:rsid w:val="738A5250"/>
    <w:rsid w:val="7395CA44"/>
    <w:rsid w:val="73C2DAB0"/>
    <w:rsid w:val="740701E4"/>
    <w:rsid w:val="742DA1C0"/>
    <w:rsid w:val="7488A5DD"/>
    <w:rsid w:val="74DA633E"/>
    <w:rsid w:val="74E7D15F"/>
    <w:rsid w:val="74EADD5D"/>
    <w:rsid w:val="750A2024"/>
    <w:rsid w:val="7563CF25"/>
    <w:rsid w:val="75AE2CB7"/>
    <w:rsid w:val="75F3609E"/>
    <w:rsid w:val="76F737D5"/>
    <w:rsid w:val="7722DE17"/>
    <w:rsid w:val="776A17DA"/>
    <w:rsid w:val="786FBD41"/>
    <w:rsid w:val="78CA9830"/>
    <w:rsid w:val="7A12000A"/>
    <w:rsid w:val="7A6D7C08"/>
    <w:rsid w:val="7B090E28"/>
    <w:rsid w:val="7BD6380D"/>
    <w:rsid w:val="7BFAC213"/>
    <w:rsid w:val="7C6D6017"/>
    <w:rsid w:val="7C98408F"/>
    <w:rsid w:val="7D66FF01"/>
    <w:rsid w:val="7D79088B"/>
    <w:rsid w:val="7D870346"/>
    <w:rsid w:val="7DA15877"/>
    <w:rsid w:val="7DEA27C7"/>
    <w:rsid w:val="7E377249"/>
    <w:rsid w:val="7E9A36BD"/>
    <w:rsid w:val="7F3C8005"/>
    <w:rsid w:val="7F487E73"/>
    <w:rsid w:val="7F4B1A48"/>
    <w:rsid w:val="7F6420BB"/>
    <w:rsid w:val="7FDFFB9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BF0963"/>
  <w15:chartTrackingRefBased/>
  <w15:docId w15:val="{2C494FF3-B714-48A8-84F4-DA8A5E9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438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438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438D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438D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438D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438D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438D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438D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438D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438D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438D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438D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438D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438D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438D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438D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438D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438D0"/>
    <w:rPr>
      <w:rFonts w:eastAsiaTheme="majorEastAsia" w:cstheme="majorBidi"/>
      <w:color w:val="272727" w:themeColor="text1" w:themeTint="D8"/>
    </w:rPr>
  </w:style>
  <w:style w:type="paragraph" w:styleId="Titel">
    <w:name w:val="Title"/>
    <w:basedOn w:val="Standaard"/>
    <w:next w:val="Standaard"/>
    <w:link w:val="TitelChar"/>
    <w:uiPriority w:val="10"/>
    <w:qFormat/>
    <w:rsid w:val="007438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438D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438D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438D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438D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438D0"/>
    <w:rPr>
      <w:i/>
      <w:iCs/>
      <w:color w:val="404040" w:themeColor="text1" w:themeTint="BF"/>
    </w:rPr>
  </w:style>
  <w:style w:type="paragraph" w:styleId="Lijstalinea">
    <w:name w:val="List Paragraph"/>
    <w:basedOn w:val="Standaard"/>
    <w:uiPriority w:val="34"/>
    <w:qFormat/>
    <w:rsid w:val="007438D0"/>
    <w:pPr>
      <w:ind w:left="720"/>
      <w:contextualSpacing/>
    </w:pPr>
  </w:style>
  <w:style w:type="character" w:styleId="Intensievebenadrukking">
    <w:name w:val="Intense Emphasis"/>
    <w:basedOn w:val="Standaardalinea-lettertype"/>
    <w:uiPriority w:val="21"/>
    <w:qFormat/>
    <w:rsid w:val="007438D0"/>
    <w:rPr>
      <w:i/>
      <w:iCs/>
      <w:color w:val="0F4761" w:themeColor="accent1" w:themeShade="BF"/>
    </w:rPr>
  </w:style>
  <w:style w:type="paragraph" w:styleId="Duidelijkcitaat">
    <w:name w:val="Intense Quote"/>
    <w:basedOn w:val="Standaard"/>
    <w:next w:val="Standaard"/>
    <w:link w:val="DuidelijkcitaatChar"/>
    <w:uiPriority w:val="30"/>
    <w:qFormat/>
    <w:rsid w:val="00743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438D0"/>
    <w:rPr>
      <w:i/>
      <w:iCs/>
      <w:color w:val="0F4761" w:themeColor="accent1" w:themeShade="BF"/>
    </w:rPr>
  </w:style>
  <w:style w:type="character" w:styleId="Intensieveverwijzing">
    <w:name w:val="Intense Reference"/>
    <w:basedOn w:val="Standaardalinea-lettertype"/>
    <w:uiPriority w:val="32"/>
    <w:qFormat/>
    <w:rsid w:val="007438D0"/>
    <w:rPr>
      <w:b/>
      <w:bCs/>
      <w:smallCaps/>
      <w:color w:val="0F4761" w:themeColor="accent1" w:themeShade="BF"/>
      <w:spacing w:val="5"/>
    </w:rPr>
  </w:style>
  <w:style w:type="table" w:styleId="Tabelraster">
    <w:name w:val="Table Grid"/>
    <w:basedOn w:val="Standaardtabel"/>
    <w:uiPriority w:val="39"/>
    <w:rsid w:val="007438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4B82BDFF"/>
    <w:rPr>
      <w:color w:val="467886"/>
      <w:u w:val="single"/>
    </w:rPr>
  </w:style>
  <w:style w:type="paragraph" w:styleId="Koptekst">
    <w:name w:val="header"/>
    <w:basedOn w:val="Standaard"/>
    <w:uiPriority w:val="99"/>
    <w:unhideWhenUsed/>
    <w:rsid w:val="4B82BDFF"/>
    <w:pPr>
      <w:tabs>
        <w:tab w:val="center" w:pos="4680"/>
        <w:tab w:val="right" w:pos="9360"/>
      </w:tabs>
      <w:spacing w:after="0" w:line="240" w:lineRule="auto"/>
    </w:pPr>
  </w:style>
  <w:style w:type="paragraph" w:styleId="Voettekst">
    <w:name w:val="footer"/>
    <w:basedOn w:val="Standaard"/>
    <w:link w:val="VoettekstChar"/>
    <w:uiPriority w:val="99"/>
    <w:unhideWhenUsed/>
    <w:rsid w:val="4B82BDFF"/>
    <w:pPr>
      <w:tabs>
        <w:tab w:val="center" w:pos="4680"/>
        <w:tab w:val="right" w:pos="9360"/>
      </w:tabs>
      <w:spacing w:after="0" w:line="240" w:lineRule="auto"/>
    </w:pPr>
  </w:style>
  <w:style w:type="paragraph" w:styleId="Normaalweb">
    <w:name w:val="Normal (Web)"/>
    <w:basedOn w:val="Standaard"/>
    <w:uiPriority w:val="99"/>
    <w:unhideWhenUsed/>
    <w:rsid w:val="006B629D"/>
    <w:rPr>
      <w:rFonts w:ascii="Times New Roman" w:hAnsi="Times New Roman" w:cs="Times New Roman"/>
      <w:sz w:val="24"/>
      <w:szCs w:val="24"/>
    </w:rPr>
  </w:style>
  <w:style w:type="character" w:customStyle="1" w:styleId="VoettekstChar">
    <w:name w:val="Voettekst Char"/>
    <w:basedOn w:val="Standaardalinea-lettertype"/>
    <w:link w:val="Voettekst"/>
    <w:uiPriority w:val="99"/>
    <w:rsid w:val="007A585E"/>
  </w:style>
  <w:style w:type="paragraph" w:styleId="Revisie">
    <w:name w:val="Revision"/>
    <w:hidden/>
    <w:uiPriority w:val="99"/>
    <w:semiHidden/>
    <w:rsid w:val="003F01DC"/>
    <w:pPr>
      <w:spacing w:after="0" w:line="240" w:lineRule="auto"/>
    </w:pPr>
  </w:style>
  <w:style w:type="character" w:styleId="Onopgelostemelding">
    <w:name w:val="Unresolved Mention"/>
    <w:basedOn w:val="Standaardalinea-lettertype"/>
    <w:uiPriority w:val="99"/>
    <w:semiHidden/>
    <w:unhideWhenUsed/>
    <w:rsid w:val="00665E02"/>
    <w:rPr>
      <w:color w:val="605E5C"/>
      <w:shd w:val="clear" w:color="auto" w:fill="E1DFDD"/>
    </w:rPr>
  </w:style>
  <w:style w:type="table" w:styleId="Onopgemaaktetabel4">
    <w:name w:val="Plain Table 4"/>
    <w:basedOn w:val="Standaardtabel"/>
    <w:uiPriority w:val="44"/>
    <w:rsid w:val="00640C2A"/>
    <w:pPr>
      <w:spacing w:after="0" w:line="240" w:lineRule="auto"/>
    </w:pPr>
    <w:rPr>
      <w:lang w:val="nl-N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Verwijzingopmerking">
    <w:name w:val="annotation reference"/>
    <w:basedOn w:val="Standaardalinea-lettertype"/>
    <w:uiPriority w:val="99"/>
    <w:semiHidden/>
    <w:unhideWhenUsed/>
    <w:rsid w:val="009D7FBF"/>
    <w:rPr>
      <w:sz w:val="16"/>
      <w:szCs w:val="16"/>
    </w:rPr>
  </w:style>
  <w:style w:type="paragraph" w:styleId="Tekstopmerking">
    <w:name w:val="annotation text"/>
    <w:basedOn w:val="Standaard"/>
    <w:link w:val="TekstopmerkingChar"/>
    <w:uiPriority w:val="99"/>
    <w:unhideWhenUsed/>
    <w:rsid w:val="009D7FBF"/>
    <w:pPr>
      <w:spacing w:line="240" w:lineRule="auto"/>
    </w:pPr>
    <w:rPr>
      <w:sz w:val="20"/>
      <w:szCs w:val="20"/>
    </w:rPr>
  </w:style>
  <w:style w:type="character" w:customStyle="1" w:styleId="TekstopmerkingChar">
    <w:name w:val="Tekst opmerking Char"/>
    <w:basedOn w:val="Standaardalinea-lettertype"/>
    <w:link w:val="Tekstopmerking"/>
    <w:uiPriority w:val="99"/>
    <w:rsid w:val="009D7FBF"/>
    <w:rPr>
      <w:sz w:val="20"/>
      <w:szCs w:val="20"/>
    </w:rPr>
  </w:style>
  <w:style w:type="paragraph" w:styleId="Onderwerpvanopmerking">
    <w:name w:val="annotation subject"/>
    <w:basedOn w:val="Tekstopmerking"/>
    <w:next w:val="Tekstopmerking"/>
    <w:link w:val="OnderwerpvanopmerkingChar"/>
    <w:uiPriority w:val="99"/>
    <w:semiHidden/>
    <w:unhideWhenUsed/>
    <w:rsid w:val="009D7FBF"/>
    <w:rPr>
      <w:b/>
      <w:bCs/>
    </w:rPr>
  </w:style>
  <w:style w:type="character" w:customStyle="1" w:styleId="OnderwerpvanopmerkingChar">
    <w:name w:val="Onderwerp van opmerking Char"/>
    <w:basedOn w:val="TekstopmerkingChar"/>
    <w:link w:val="Onderwerpvanopmerking"/>
    <w:uiPriority w:val="99"/>
    <w:semiHidden/>
    <w:rsid w:val="009D7FBF"/>
    <w:rPr>
      <w:b/>
      <w:bCs/>
      <w:sz w:val="20"/>
      <w:szCs w:val="20"/>
    </w:rPr>
  </w:style>
  <w:style w:type="paragraph" w:styleId="Geenafstand">
    <w:name w:val="No Spacing"/>
    <w:uiPriority w:val="1"/>
    <w:qFormat/>
    <w:rsid w:val="004A0422"/>
    <w:pPr>
      <w:spacing w:after="0" w:line="240" w:lineRule="auto"/>
    </w:pPr>
  </w:style>
  <w:style w:type="character" w:styleId="GevolgdeHyperlink">
    <w:name w:val="FollowedHyperlink"/>
    <w:basedOn w:val="Standaardalinea-lettertype"/>
    <w:uiPriority w:val="99"/>
    <w:semiHidden/>
    <w:unhideWhenUsed/>
    <w:rsid w:val="00A53311"/>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pancare.eu/pancarefollowup-care-intervention-replication-manual/survivorship-care-plan-template/" TargetMode="External"/><Relationship Id="rId18" Type="http://schemas.openxmlformats.org/officeDocument/2006/relationships/package" Target="embeddings/Microsoft_Visio_Drawing.vsdx"/><Relationship Id="rId26"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hyperlink" Target="https://www.med.unc.edu/transition/transition-tools/trxansition-scal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4.emf"/><Relationship Id="rId25"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https://canchild.ca/shop/6-transition-q/"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6.png"/><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pancare.eu/pancarefollowup-care-intervention-replication-manual/survivorship-care-plan-template/" TargetMode="External"/><Relationship Id="rId23" Type="http://schemas.openxmlformats.org/officeDocument/2006/relationships/image" Target="media/image5.pn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pediatricnursing.org/article/S0882-5963(21)00132-9/abstrac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ancare.eu/pancare-survivorship-care-plan-short-version/" TargetMode="External"/><Relationship Id="rId22" Type="http://schemas.openxmlformats.org/officeDocument/2006/relationships/hyperlink" Target="https://journals.plos.org/plosone/article?id=10.1371/journal.pone.0201007" TargetMode="External"/><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16EE3C2B146D3449CF1D0CF46B205F2" ma:contentTypeVersion="4" ma:contentTypeDescription="Een nieuw document maken." ma:contentTypeScope="" ma:versionID="51ce18276f649b895f990934c86a2563">
  <xsd:schema xmlns:xsd="http://www.w3.org/2001/XMLSchema" xmlns:xs="http://www.w3.org/2001/XMLSchema" xmlns:p="http://schemas.microsoft.com/office/2006/metadata/properties" xmlns:ns2="55fd4c42-24bc-405a-b5c9-bacf0e77563e" targetNamespace="http://schemas.microsoft.com/office/2006/metadata/properties" ma:root="true" ma:fieldsID="61bfcced674b22b6b8581bfaddf3fdd4" ns2:_="">
    <xsd:import namespace="55fd4c42-24bc-405a-b5c9-bacf0e7756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d4c42-24bc-405a-b5c9-bacf0e7756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D06877-E2FF-44C2-9D71-E0CAB6E66712}">
  <ds:schemaRefs>
    <ds:schemaRef ds:uri="http://schemas.openxmlformats.org/officeDocument/2006/bibliography"/>
  </ds:schemaRefs>
</ds:datastoreItem>
</file>

<file path=customXml/itemProps2.xml><?xml version="1.0" encoding="utf-8"?>
<ds:datastoreItem xmlns:ds="http://schemas.openxmlformats.org/officeDocument/2006/customXml" ds:itemID="{502A3EAA-CA70-42F8-A1E1-B030F991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d4c42-24bc-405a-b5c9-bacf0e775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FE41E5-0084-495A-B28C-A1CA97EA791B}">
  <ds:schemaRefs>
    <ds:schemaRef ds:uri="http://schemas.microsoft.com/sharepoint/v3/contenttype/forms"/>
  </ds:schemaRefs>
</ds:datastoreItem>
</file>

<file path=customXml/itemProps4.xml><?xml version="1.0" encoding="utf-8"?>
<ds:datastoreItem xmlns:ds="http://schemas.openxmlformats.org/officeDocument/2006/customXml" ds:itemID="{93EC5577-71EC-44E0-817B-D07422C681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1473</Words>
  <Characters>8102</Characters>
  <Application>Microsoft Office Word</Application>
  <DocSecurity>0</DocSecurity>
  <Lines>67</Lines>
  <Paragraphs>19</Paragraphs>
  <ScaleCrop>false</ScaleCrop>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Jikke Wams</dc:creator>
  <cp:keywords/>
  <dc:description/>
  <cp:lastModifiedBy>Jaap den Hartogh</cp:lastModifiedBy>
  <cp:revision>272</cp:revision>
  <dcterms:created xsi:type="dcterms:W3CDTF">2026-03-17T10:31:00Z</dcterms:created>
  <dcterms:modified xsi:type="dcterms:W3CDTF">2026-09-15T09:54:00Z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0x010100F16EE3C2B146D3449CF1D0CF46B205F2</vt:lpwstr>
  </property>
</Properties>
</file>